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E0FDE" w14:textId="2B337F32" w:rsidR="00B62D40" w:rsidRPr="00E77F7B" w:rsidRDefault="000B63E9" w:rsidP="00895BBC">
      <w:pPr>
        <w:rPr>
          <w:rFonts w:ascii="Arial Narrow" w:hAnsi="Arial Narrow"/>
          <w:b/>
          <w:sz w:val="24"/>
          <w:szCs w:val="24"/>
        </w:rPr>
      </w:pPr>
      <w:bookmarkStart w:id="0" w:name="_GoBack"/>
      <w:bookmarkEnd w:id="0"/>
      <w:r w:rsidRPr="00E77F7B">
        <w:rPr>
          <w:rFonts w:ascii="Arial Narrow" w:hAnsi="Arial Narrow"/>
          <w:b/>
          <w:sz w:val="24"/>
          <w:szCs w:val="24"/>
        </w:rPr>
        <w:t>POLICY</w:t>
      </w:r>
    </w:p>
    <w:p w14:paraId="5EAF5B14" w14:textId="189D65E5" w:rsidR="000B63E9" w:rsidRPr="00E77F7B" w:rsidRDefault="000B63E9" w:rsidP="00895BBC">
      <w:pPr>
        <w:rPr>
          <w:rFonts w:ascii="Arial Narrow" w:hAnsi="Arial Narrow"/>
          <w:sz w:val="24"/>
          <w:szCs w:val="24"/>
        </w:rPr>
      </w:pPr>
      <w:r w:rsidRPr="00E77F7B">
        <w:rPr>
          <w:rFonts w:ascii="Arial Narrow" w:hAnsi="Arial Narrow"/>
          <w:sz w:val="24"/>
          <w:szCs w:val="24"/>
        </w:rPr>
        <w:t>It is the policy of Fairview Parkwood communities to acknowledge our obligation under the Long-Term Care Homes Act, Retirement Homes Act to keep our residents safe. It is also our responsibility under the applicable health and safety laws to take every precaution reasonable for the protection of our staff. There is medical and scientific evidence that the approved vaccines are effective in protecting the health of those vaccinated and those with whom they come in contact. As a result, our Vaccination Policy has been amended.  It is our policy that all staff be vaccinated</w:t>
      </w:r>
      <w:r w:rsidR="000F0E12">
        <w:rPr>
          <w:rFonts w:ascii="Arial Narrow" w:hAnsi="Arial Narrow"/>
          <w:sz w:val="24"/>
          <w:szCs w:val="24"/>
        </w:rPr>
        <w:t xml:space="preserve">; </w:t>
      </w:r>
      <w:r w:rsidRPr="00E77F7B">
        <w:rPr>
          <w:rFonts w:ascii="Arial Narrow" w:hAnsi="Arial Narrow"/>
          <w:sz w:val="24"/>
          <w:szCs w:val="24"/>
        </w:rPr>
        <w:t>subject only to legitimate exceptions of a medical nature.  We do so because we must do everything in our power to help fight COVID-19</w:t>
      </w:r>
      <w:r w:rsidR="00EE7CC3" w:rsidRPr="00E77F7B">
        <w:rPr>
          <w:rFonts w:ascii="Arial Narrow" w:hAnsi="Arial Narrow"/>
          <w:sz w:val="24"/>
          <w:szCs w:val="24"/>
        </w:rPr>
        <w:t xml:space="preserve"> and keep everyone safe. The amended policy comes into effect </w:t>
      </w:r>
      <w:r w:rsidR="00EE7CC3" w:rsidRPr="00C56072">
        <w:rPr>
          <w:rFonts w:ascii="Arial Narrow" w:hAnsi="Arial Narrow"/>
          <w:sz w:val="24"/>
          <w:szCs w:val="24"/>
        </w:rPr>
        <w:t xml:space="preserve">October </w:t>
      </w:r>
      <w:r w:rsidR="008E5032">
        <w:rPr>
          <w:rFonts w:ascii="Arial Narrow" w:hAnsi="Arial Narrow"/>
          <w:sz w:val="24"/>
          <w:szCs w:val="24"/>
        </w:rPr>
        <w:t>31</w:t>
      </w:r>
      <w:r w:rsidR="00EE7CC3" w:rsidRPr="00C56072">
        <w:rPr>
          <w:rFonts w:ascii="Arial Narrow" w:hAnsi="Arial Narrow"/>
          <w:sz w:val="24"/>
          <w:szCs w:val="24"/>
        </w:rPr>
        <w:t>, 2021.</w:t>
      </w:r>
    </w:p>
    <w:p w14:paraId="204793EA" w14:textId="1E592A79" w:rsidR="000B63E9" w:rsidRPr="00E77F7B" w:rsidRDefault="000B63E9" w:rsidP="00895BBC">
      <w:pPr>
        <w:rPr>
          <w:rFonts w:ascii="Arial Narrow" w:hAnsi="Arial Narrow"/>
          <w:b/>
          <w:sz w:val="24"/>
          <w:szCs w:val="24"/>
        </w:rPr>
      </w:pPr>
      <w:r w:rsidRPr="00E77F7B">
        <w:rPr>
          <w:rFonts w:ascii="Arial Narrow" w:hAnsi="Arial Narrow"/>
          <w:b/>
          <w:sz w:val="24"/>
          <w:szCs w:val="24"/>
        </w:rPr>
        <w:t>Background</w:t>
      </w:r>
    </w:p>
    <w:p w14:paraId="5DBF3601" w14:textId="0D1CDA90" w:rsidR="000B63E9" w:rsidRPr="00E77F7B" w:rsidRDefault="000B63E9" w:rsidP="00895BBC">
      <w:pPr>
        <w:rPr>
          <w:rFonts w:ascii="Arial Narrow" w:hAnsi="Arial Narrow"/>
          <w:sz w:val="24"/>
          <w:szCs w:val="24"/>
        </w:rPr>
      </w:pPr>
      <w:r w:rsidRPr="00E77F7B">
        <w:rPr>
          <w:rFonts w:ascii="Arial Narrow" w:hAnsi="Arial Narrow"/>
          <w:sz w:val="24"/>
          <w:szCs w:val="24"/>
        </w:rPr>
        <w:t xml:space="preserve">Medical experts here in Canada and around the world have concluded that the COVID-19 vaccines are highly effective in preventing serious illness and hospitalization.  There is mounting evidence that vaccines reduce transmission of the virus. The new variants </w:t>
      </w:r>
      <w:r w:rsidR="00E81DE3">
        <w:rPr>
          <w:rFonts w:ascii="Arial Narrow" w:hAnsi="Arial Narrow"/>
          <w:sz w:val="24"/>
          <w:szCs w:val="24"/>
        </w:rPr>
        <w:t xml:space="preserve">have </w:t>
      </w:r>
      <w:r w:rsidR="00045A8D">
        <w:rPr>
          <w:rFonts w:ascii="Arial Narrow" w:hAnsi="Arial Narrow"/>
          <w:sz w:val="24"/>
          <w:szCs w:val="24"/>
        </w:rPr>
        <w:t xml:space="preserve">proven </w:t>
      </w:r>
      <w:r w:rsidR="00045A8D" w:rsidRPr="00E77F7B">
        <w:rPr>
          <w:rFonts w:ascii="Arial Narrow" w:hAnsi="Arial Narrow"/>
          <w:sz w:val="24"/>
          <w:szCs w:val="24"/>
        </w:rPr>
        <w:t>successful</w:t>
      </w:r>
      <w:r w:rsidR="00E81DE3">
        <w:rPr>
          <w:rFonts w:ascii="Arial Narrow" w:hAnsi="Arial Narrow"/>
          <w:sz w:val="24"/>
          <w:szCs w:val="24"/>
        </w:rPr>
        <w:t xml:space="preserve"> at producing severe infection, and increased morbidity and mortality in those who are unvaccinated</w:t>
      </w:r>
      <w:r w:rsidRPr="00E77F7B">
        <w:rPr>
          <w:rFonts w:ascii="Arial Narrow" w:hAnsi="Arial Narrow"/>
          <w:sz w:val="24"/>
          <w:szCs w:val="24"/>
        </w:rPr>
        <w:t>. The unanimous advice from Public Health officials in Canada as well as our federal and provincial governments has been GET VACCINATED.</w:t>
      </w:r>
    </w:p>
    <w:p w14:paraId="002B211E" w14:textId="2F4D8CF4" w:rsidR="00EE7CC3" w:rsidRPr="00E77F7B" w:rsidRDefault="00EE7CC3" w:rsidP="00895BBC">
      <w:pPr>
        <w:rPr>
          <w:rFonts w:ascii="Arial Narrow" w:hAnsi="Arial Narrow"/>
          <w:sz w:val="24"/>
          <w:szCs w:val="24"/>
        </w:rPr>
      </w:pPr>
      <w:r w:rsidRPr="00E77F7B">
        <w:rPr>
          <w:rFonts w:ascii="Arial Narrow" w:hAnsi="Arial Narrow"/>
          <w:b/>
          <w:sz w:val="24"/>
          <w:szCs w:val="24"/>
        </w:rPr>
        <w:t>Support</w:t>
      </w:r>
    </w:p>
    <w:p w14:paraId="4D254A4D" w14:textId="0BE348F5" w:rsidR="00EE7CC3" w:rsidRPr="00E77F7B" w:rsidRDefault="00EE7CC3" w:rsidP="00895BBC">
      <w:pPr>
        <w:rPr>
          <w:rFonts w:ascii="Arial Narrow" w:hAnsi="Arial Narrow"/>
          <w:sz w:val="24"/>
          <w:szCs w:val="24"/>
        </w:rPr>
      </w:pPr>
      <w:r w:rsidRPr="00E77F7B">
        <w:rPr>
          <w:rFonts w:ascii="Arial Narrow" w:hAnsi="Arial Narrow"/>
          <w:sz w:val="24"/>
          <w:szCs w:val="24"/>
        </w:rPr>
        <w:t>We have provided education and information session</w:t>
      </w:r>
      <w:r w:rsidR="00213D9A">
        <w:rPr>
          <w:rFonts w:ascii="Arial Narrow" w:hAnsi="Arial Narrow"/>
          <w:sz w:val="24"/>
          <w:szCs w:val="24"/>
        </w:rPr>
        <w:t>s</w:t>
      </w:r>
      <w:r w:rsidRPr="00E77F7B">
        <w:rPr>
          <w:rFonts w:ascii="Arial Narrow" w:hAnsi="Arial Narrow"/>
          <w:sz w:val="24"/>
          <w:szCs w:val="24"/>
        </w:rPr>
        <w:t xml:space="preserve"> that provide true facts based on science about C</w:t>
      </w:r>
      <w:r w:rsidR="00124BC8">
        <w:rPr>
          <w:rFonts w:ascii="Arial Narrow" w:hAnsi="Arial Narrow"/>
          <w:sz w:val="24"/>
          <w:szCs w:val="24"/>
        </w:rPr>
        <w:t>OVI</w:t>
      </w:r>
      <w:r w:rsidRPr="00E77F7B">
        <w:rPr>
          <w:rFonts w:ascii="Arial Narrow" w:hAnsi="Arial Narrow"/>
          <w:sz w:val="24"/>
          <w:szCs w:val="24"/>
        </w:rPr>
        <w:t>D-19 vaccines and their efficacy, benefits of being vaccinated, risks of not being vaccinated and possible side effects of vaccination.  We encourage all staff members with questions to raise them to their Executive Director or your Supervisor.</w:t>
      </w:r>
    </w:p>
    <w:p w14:paraId="1AC9C501" w14:textId="5C05C095" w:rsidR="00EE7CC3" w:rsidRPr="00E77F7B" w:rsidRDefault="00EE7CC3" w:rsidP="00895BBC">
      <w:pPr>
        <w:rPr>
          <w:rFonts w:ascii="Arial Narrow" w:hAnsi="Arial Narrow"/>
          <w:sz w:val="24"/>
          <w:szCs w:val="24"/>
        </w:rPr>
      </w:pPr>
      <w:r w:rsidRPr="00E77F7B">
        <w:rPr>
          <w:rFonts w:ascii="Arial Narrow" w:hAnsi="Arial Narrow"/>
          <w:sz w:val="24"/>
          <w:szCs w:val="24"/>
        </w:rPr>
        <w:t>We will support you in your efforts to get vaccinated.  We can assist you with arranging vaccination.  We continue to grant 4 hours of paid time for staff receiving both doses of vaccine.  We will assist with time away from work for vaccination if necessary.</w:t>
      </w:r>
    </w:p>
    <w:p w14:paraId="4BCE1DD2" w14:textId="285B923C" w:rsidR="00EE7CC3" w:rsidRPr="00E77F7B" w:rsidRDefault="001F4990" w:rsidP="00895BBC">
      <w:pPr>
        <w:rPr>
          <w:rFonts w:ascii="Arial Narrow" w:hAnsi="Arial Narrow"/>
          <w:b/>
          <w:sz w:val="24"/>
          <w:szCs w:val="24"/>
        </w:rPr>
      </w:pPr>
      <w:r w:rsidRPr="00E77F7B">
        <w:rPr>
          <w:rFonts w:ascii="Arial Narrow" w:hAnsi="Arial Narrow"/>
          <w:b/>
          <w:sz w:val="24"/>
          <w:szCs w:val="24"/>
        </w:rPr>
        <w:t>Requirements</w:t>
      </w:r>
    </w:p>
    <w:p w14:paraId="63BA59F5" w14:textId="2DCA00D6" w:rsidR="00EE7CC3" w:rsidRPr="00E77F7B" w:rsidRDefault="00EE7CC3" w:rsidP="00895BBC">
      <w:pPr>
        <w:rPr>
          <w:rFonts w:ascii="Arial Narrow" w:hAnsi="Arial Narrow"/>
          <w:b/>
          <w:sz w:val="24"/>
          <w:szCs w:val="24"/>
        </w:rPr>
      </w:pPr>
      <w:r w:rsidRPr="00E77F7B">
        <w:rPr>
          <w:rFonts w:ascii="Arial Narrow" w:hAnsi="Arial Narrow"/>
          <w:b/>
          <w:sz w:val="24"/>
          <w:szCs w:val="24"/>
        </w:rPr>
        <w:t>Staff, Students and Volunteers</w:t>
      </w:r>
    </w:p>
    <w:p w14:paraId="2C162DAB" w14:textId="38AB9A56" w:rsidR="000F0E12" w:rsidRPr="00E77F7B" w:rsidRDefault="00EE7CC3" w:rsidP="000F0E12">
      <w:pPr>
        <w:pStyle w:val="ListParagraph"/>
        <w:ind w:left="0"/>
        <w:rPr>
          <w:rFonts w:ascii="Arial Narrow" w:hAnsi="Arial Narrow"/>
          <w:sz w:val="24"/>
          <w:szCs w:val="24"/>
          <w:lang w:val="en-CA"/>
        </w:rPr>
      </w:pPr>
      <w:r w:rsidRPr="00E77F7B">
        <w:rPr>
          <w:rFonts w:ascii="Arial Narrow" w:hAnsi="Arial Narrow"/>
          <w:sz w:val="24"/>
          <w:szCs w:val="24"/>
        </w:rPr>
        <w:t xml:space="preserve">Effective </w:t>
      </w:r>
      <w:r w:rsidRPr="00C56072">
        <w:rPr>
          <w:rFonts w:ascii="Arial Narrow" w:hAnsi="Arial Narrow"/>
          <w:sz w:val="24"/>
          <w:szCs w:val="24"/>
        </w:rPr>
        <w:t xml:space="preserve">October </w:t>
      </w:r>
      <w:r w:rsidR="008E5032">
        <w:rPr>
          <w:rFonts w:ascii="Arial Narrow" w:hAnsi="Arial Narrow"/>
          <w:sz w:val="24"/>
          <w:szCs w:val="24"/>
        </w:rPr>
        <w:t>31</w:t>
      </w:r>
      <w:r w:rsidRPr="00C56072">
        <w:rPr>
          <w:rFonts w:ascii="Arial Narrow" w:hAnsi="Arial Narrow"/>
          <w:sz w:val="24"/>
          <w:szCs w:val="24"/>
        </w:rPr>
        <w:t>, 2021,</w:t>
      </w:r>
      <w:r w:rsidRPr="00E77F7B">
        <w:rPr>
          <w:rFonts w:ascii="Arial Narrow" w:hAnsi="Arial Narrow"/>
          <w:sz w:val="24"/>
          <w:szCs w:val="24"/>
        </w:rPr>
        <w:t xml:space="preserve"> all existing staff members, a</w:t>
      </w:r>
      <w:r w:rsidR="00101956" w:rsidRPr="00E77F7B">
        <w:rPr>
          <w:rFonts w:ascii="Arial Narrow" w:hAnsi="Arial Narrow"/>
          <w:sz w:val="24"/>
          <w:szCs w:val="24"/>
        </w:rPr>
        <w:t>s a</w:t>
      </w:r>
      <w:r w:rsidRPr="00E77F7B">
        <w:rPr>
          <w:rFonts w:ascii="Arial Narrow" w:hAnsi="Arial Narrow"/>
          <w:sz w:val="24"/>
          <w:szCs w:val="24"/>
        </w:rPr>
        <w:t xml:space="preserve"> condition of continued employment, and student placements or volunteers as a condition of continued access to our homes shall prove to Fairview/Parkwood Communities that they have been fully vaccinated</w:t>
      </w:r>
      <w:r w:rsidR="000F0E12">
        <w:rPr>
          <w:rFonts w:ascii="Arial Narrow" w:hAnsi="Arial Narrow"/>
          <w:sz w:val="24"/>
          <w:szCs w:val="24"/>
        </w:rPr>
        <w:t>.</w:t>
      </w:r>
      <w:r w:rsidR="000F0E12" w:rsidRPr="00E77F7B">
        <w:rPr>
          <w:rFonts w:ascii="Arial Narrow" w:hAnsi="Arial Narrow"/>
          <w:sz w:val="24"/>
          <w:szCs w:val="24"/>
          <w:lang w:val="en-CA"/>
        </w:rPr>
        <w:t xml:space="preserve">  The exemption to this condition is written proof of a medical reason, provided by either a physician or nurse practitioner that sets out:</w:t>
      </w:r>
    </w:p>
    <w:p w14:paraId="69E2D235" w14:textId="77777777" w:rsidR="000F0E12" w:rsidRPr="00E77F7B" w:rsidRDefault="000F0E12" w:rsidP="000F0E12">
      <w:pPr>
        <w:pStyle w:val="ListParagraph"/>
        <w:numPr>
          <w:ilvl w:val="0"/>
          <w:numId w:val="15"/>
        </w:numPr>
        <w:rPr>
          <w:rFonts w:ascii="Arial Narrow" w:hAnsi="Arial Narrow"/>
          <w:sz w:val="24"/>
          <w:szCs w:val="24"/>
          <w:lang w:val="en-CA"/>
        </w:rPr>
      </w:pPr>
      <w:r w:rsidRPr="00E77F7B">
        <w:rPr>
          <w:rFonts w:ascii="Arial Narrow" w:hAnsi="Arial Narrow"/>
          <w:sz w:val="24"/>
          <w:szCs w:val="24"/>
          <w:lang w:val="en-CA"/>
        </w:rPr>
        <w:t>That the person cannot be vaccinated against COVID-19;</w:t>
      </w:r>
      <w:r w:rsidRPr="00E77F7B">
        <w:rPr>
          <w:rFonts w:ascii="Arial Narrow" w:hAnsi="Arial Narrow"/>
          <w:b/>
          <w:bCs/>
          <w:sz w:val="24"/>
          <w:szCs w:val="24"/>
          <w:lang w:val="en-CA"/>
        </w:rPr>
        <w:t xml:space="preserve"> and</w:t>
      </w:r>
    </w:p>
    <w:p w14:paraId="3DA73A55" w14:textId="77777777" w:rsidR="000F0E12" w:rsidRPr="00E77F7B" w:rsidRDefault="000F0E12" w:rsidP="000F0E12">
      <w:pPr>
        <w:pStyle w:val="ListParagraph"/>
        <w:numPr>
          <w:ilvl w:val="0"/>
          <w:numId w:val="15"/>
        </w:numPr>
        <w:rPr>
          <w:rFonts w:ascii="Arial Narrow" w:hAnsi="Arial Narrow"/>
          <w:sz w:val="24"/>
          <w:szCs w:val="24"/>
          <w:lang w:val="en-CA"/>
        </w:rPr>
      </w:pPr>
      <w:r w:rsidRPr="00E77F7B">
        <w:rPr>
          <w:rFonts w:ascii="Arial Narrow" w:hAnsi="Arial Narrow"/>
          <w:sz w:val="24"/>
          <w:szCs w:val="24"/>
          <w:lang w:val="en-CA"/>
        </w:rPr>
        <w:t>The effective period for the medical reason (i.e., permanent or time limited).</w:t>
      </w:r>
    </w:p>
    <w:p w14:paraId="2EC8052A" w14:textId="749E1140" w:rsidR="00101956" w:rsidRPr="00E77F7B" w:rsidRDefault="00101956" w:rsidP="00895BBC">
      <w:pPr>
        <w:rPr>
          <w:rFonts w:ascii="Arial Narrow" w:hAnsi="Arial Narrow"/>
          <w:sz w:val="24"/>
          <w:szCs w:val="24"/>
        </w:rPr>
      </w:pPr>
    </w:p>
    <w:p w14:paraId="2DD4DF31" w14:textId="6463DDC8" w:rsidR="00EE7CC3" w:rsidRPr="00E77F7B" w:rsidRDefault="00EE7CC3" w:rsidP="00895BBC">
      <w:pPr>
        <w:rPr>
          <w:rFonts w:ascii="Arial Narrow" w:hAnsi="Arial Narrow"/>
          <w:sz w:val="24"/>
          <w:szCs w:val="24"/>
        </w:rPr>
      </w:pPr>
      <w:bookmarkStart w:id="1" w:name="_Hlk80899796"/>
      <w:r w:rsidRPr="00E77F7B">
        <w:rPr>
          <w:rFonts w:ascii="Arial Narrow" w:hAnsi="Arial Narrow"/>
          <w:sz w:val="24"/>
          <w:szCs w:val="24"/>
        </w:rPr>
        <w:t>F</w:t>
      </w:r>
      <w:r w:rsidR="00E81DE3">
        <w:rPr>
          <w:rFonts w:ascii="Arial Narrow" w:hAnsi="Arial Narrow"/>
          <w:sz w:val="24"/>
          <w:szCs w:val="24"/>
        </w:rPr>
        <w:t xml:space="preserve">rom this point forward until October </w:t>
      </w:r>
      <w:r w:rsidR="008E5032">
        <w:rPr>
          <w:rFonts w:ascii="Arial Narrow" w:hAnsi="Arial Narrow"/>
          <w:sz w:val="24"/>
          <w:szCs w:val="24"/>
        </w:rPr>
        <w:t>31st</w:t>
      </w:r>
      <w:r w:rsidR="00E81DE3">
        <w:rPr>
          <w:rFonts w:ascii="Arial Narrow" w:hAnsi="Arial Narrow"/>
          <w:sz w:val="24"/>
          <w:szCs w:val="24"/>
        </w:rPr>
        <w:t>, staff who are not fully immunized must:</w:t>
      </w:r>
      <w:r w:rsidR="00AD34AF">
        <w:rPr>
          <w:rFonts w:ascii="Arial Narrow" w:hAnsi="Arial Narrow"/>
          <w:sz w:val="24"/>
          <w:szCs w:val="24"/>
        </w:rPr>
        <w:t xml:space="preserve"> </w:t>
      </w:r>
    </w:p>
    <w:p w14:paraId="09245474" w14:textId="120C5506" w:rsidR="00EE7CC3" w:rsidRPr="00E77F7B" w:rsidRDefault="00EE7CC3" w:rsidP="00EE7CC3">
      <w:pPr>
        <w:pStyle w:val="ListParagraph"/>
        <w:numPr>
          <w:ilvl w:val="0"/>
          <w:numId w:val="13"/>
        </w:numPr>
        <w:rPr>
          <w:rFonts w:ascii="Arial Narrow" w:hAnsi="Arial Narrow"/>
          <w:sz w:val="24"/>
          <w:szCs w:val="24"/>
        </w:rPr>
      </w:pPr>
      <w:r w:rsidRPr="00E77F7B">
        <w:rPr>
          <w:rFonts w:ascii="Arial Narrow" w:hAnsi="Arial Narrow"/>
          <w:sz w:val="24"/>
          <w:szCs w:val="24"/>
        </w:rPr>
        <w:t xml:space="preserve">Wear PPE including face shields, and mask </w:t>
      </w:r>
    </w:p>
    <w:p w14:paraId="73817300" w14:textId="3A3DD471" w:rsidR="00EE7CC3" w:rsidRPr="00E77F7B" w:rsidRDefault="00101956" w:rsidP="00EE7CC3">
      <w:pPr>
        <w:pStyle w:val="ListParagraph"/>
        <w:numPr>
          <w:ilvl w:val="0"/>
          <w:numId w:val="13"/>
        </w:numPr>
        <w:rPr>
          <w:rFonts w:ascii="Arial Narrow" w:hAnsi="Arial Narrow"/>
          <w:sz w:val="24"/>
          <w:szCs w:val="24"/>
        </w:rPr>
      </w:pPr>
      <w:r w:rsidRPr="00E77F7B">
        <w:rPr>
          <w:rFonts w:ascii="Arial Narrow" w:hAnsi="Arial Narrow"/>
          <w:sz w:val="24"/>
          <w:szCs w:val="24"/>
        </w:rPr>
        <w:t>Submit to daily rapid antigen testing</w:t>
      </w:r>
    </w:p>
    <w:p w14:paraId="7F1E5820" w14:textId="3F87F80C" w:rsidR="00101956" w:rsidRPr="00E77F7B" w:rsidRDefault="00101956" w:rsidP="00101956">
      <w:pPr>
        <w:rPr>
          <w:rFonts w:ascii="Arial Narrow" w:hAnsi="Arial Narrow"/>
          <w:sz w:val="24"/>
          <w:szCs w:val="24"/>
        </w:rPr>
      </w:pPr>
      <w:r w:rsidRPr="00E77F7B">
        <w:rPr>
          <w:rFonts w:ascii="Arial Narrow" w:hAnsi="Arial Narrow"/>
          <w:sz w:val="24"/>
          <w:szCs w:val="24"/>
        </w:rPr>
        <w:t xml:space="preserve">These conditions will remain in place until they produce </w:t>
      </w:r>
      <w:r w:rsidR="00E81DE3">
        <w:rPr>
          <w:rFonts w:ascii="Arial Narrow" w:hAnsi="Arial Narrow"/>
          <w:sz w:val="24"/>
          <w:szCs w:val="24"/>
        </w:rPr>
        <w:t>evidence</w:t>
      </w:r>
      <w:r w:rsidRPr="00E77F7B">
        <w:rPr>
          <w:rFonts w:ascii="Arial Narrow" w:hAnsi="Arial Narrow"/>
          <w:sz w:val="24"/>
          <w:szCs w:val="24"/>
        </w:rPr>
        <w:t xml:space="preserve"> of </w:t>
      </w:r>
      <w:r w:rsidR="00E81DE3">
        <w:rPr>
          <w:rFonts w:ascii="Arial Narrow" w:hAnsi="Arial Narrow"/>
          <w:sz w:val="24"/>
          <w:szCs w:val="24"/>
        </w:rPr>
        <w:t xml:space="preserve">full </w:t>
      </w:r>
      <w:r w:rsidRPr="00E77F7B">
        <w:rPr>
          <w:rFonts w:ascii="Arial Narrow" w:hAnsi="Arial Narrow"/>
          <w:sz w:val="24"/>
          <w:szCs w:val="24"/>
        </w:rPr>
        <w:t>vaccination.</w:t>
      </w:r>
    </w:p>
    <w:p w14:paraId="710BB403" w14:textId="6643527B" w:rsidR="00101956" w:rsidRPr="00E77F7B" w:rsidRDefault="00101956" w:rsidP="00101956">
      <w:pPr>
        <w:rPr>
          <w:rFonts w:ascii="Arial Narrow" w:hAnsi="Arial Narrow"/>
          <w:sz w:val="24"/>
          <w:szCs w:val="24"/>
        </w:rPr>
      </w:pPr>
      <w:r w:rsidRPr="00E77F7B">
        <w:rPr>
          <w:rFonts w:ascii="Arial Narrow" w:hAnsi="Arial Narrow"/>
          <w:sz w:val="24"/>
          <w:szCs w:val="24"/>
        </w:rPr>
        <w:t xml:space="preserve"> Any staff member who refuses to comply or does not provide proof by the agreed upon date will be placed on unpaid</w:t>
      </w:r>
      <w:r w:rsidR="00B03C98">
        <w:rPr>
          <w:rFonts w:ascii="Arial Narrow" w:hAnsi="Arial Narrow"/>
          <w:sz w:val="24"/>
          <w:szCs w:val="24"/>
        </w:rPr>
        <w:t xml:space="preserve"> administrative</w:t>
      </w:r>
      <w:r w:rsidRPr="00E77F7B">
        <w:rPr>
          <w:rFonts w:ascii="Arial Narrow" w:hAnsi="Arial Narrow"/>
          <w:sz w:val="24"/>
          <w:szCs w:val="24"/>
        </w:rPr>
        <w:t xml:space="preserve"> leave until such time as they comply</w:t>
      </w:r>
      <w:r w:rsidR="00855509">
        <w:rPr>
          <w:rFonts w:ascii="Arial Narrow" w:hAnsi="Arial Narrow"/>
          <w:sz w:val="24"/>
          <w:szCs w:val="24"/>
        </w:rPr>
        <w:t>, or the policy changes</w:t>
      </w:r>
      <w:r w:rsidRPr="00E77F7B">
        <w:rPr>
          <w:rFonts w:ascii="Arial Narrow" w:hAnsi="Arial Narrow"/>
          <w:sz w:val="24"/>
          <w:szCs w:val="24"/>
        </w:rPr>
        <w:t>.</w:t>
      </w:r>
    </w:p>
    <w:bookmarkEnd w:id="1"/>
    <w:p w14:paraId="731D4759" w14:textId="21C2BF89" w:rsidR="00101956" w:rsidRPr="00E77F7B" w:rsidRDefault="00101956" w:rsidP="00101956">
      <w:pPr>
        <w:rPr>
          <w:rFonts w:ascii="Arial Narrow" w:hAnsi="Arial Narrow"/>
          <w:sz w:val="24"/>
          <w:szCs w:val="24"/>
        </w:rPr>
      </w:pPr>
      <w:r w:rsidRPr="00E77F7B">
        <w:rPr>
          <w:rFonts w:ascii="Arial Narrow" w:hAnsi="Arial Narrow"/>
          <w:sz w:val="24"/>
          <w:szCs w:val="24"/>
        </w:rPr>
        <w:t>Any student or volunteer who refuses to comply or be vaccinated by agreed date will be denied access to the home and where applicable placement will cease.</w:t>
      </w:r>
    </w:p>
    <w:p w14:paraId="6F0575B3" w14:textId="13BEA86A" w:rsidR="00101956" w:rsidRPr="00E77F7B" w:rsidRDefault="00101956" w:rsidP="00101956">
      <w:pPr>
        <w:rPr>
          <w:rFonts w:ascii="Arial Narrow" w:hAnsi="Arial Narrow"/>
          <w:b/>
          <w:sz w:val="24"/>
          <w:szCs w:val="24"/>
        </w:rPr>
      </w:pPr>
      <w:r w:rsidRPr="00E77F7B">
        <w:rPr>
          <w:rFonts w:ascii="Arial Narrow" w:hAnsi="Arial Narrow"/>
          <w:b/>
          <w:sz w:val="24"/>
          <w:szCs w:val="24"/>
        </w:rPr>
        <w:t>Agency and Third-Party Contactors</w:t>
      </w:r>
    </w:p>
    <w:p w14:paraId="144FB1C5" w14:textId="268243C7" w:rsidR="00101956" w:rsidRPr="00E77F7B" w:rsidRDefault="00101956" w:rsidP="00101956">
      <w:pPr>
        <w:rPr>
          <w:rFonts w:ascii="Arial Narrow" w:hAnsi="Arial Narrow"/>
          <w:sz w:val="24"/>
          <w:szCs w:val="24"/>
        </w:rPr>
      </w:pPr>
      <w:r w:rsidRPr="00E77F7B">
        <w:rPr>
          <w:rFonts w:ascii="Arial Narrow" w:hAnsi="Arial Narrow"/>
          <w:sz w:val="24"/>
          <w:szCs w:val="24"/>
        </w:rPr>
        <w:t xml:space="preserve">Any of the above mentioned who regularly work or attend at Fairview or Parkwood and who have any contact in resident care areas or with staff members must prove to the Home that they have been fully vaccinated. </w:t>
      </w:r>
    </w:p>
    <w:p w14:paraId="7AD20F4F" w14:textId="35E75142" w:rsidR="00101956" w:rsidRPr="00E77F7B" w:rsidRDefault="00101956" w:rsidP="00101956">
      <w:pPr>
        <w:rPr>
          <w:rFonts w:ascii="Arial Narrow" w:hAnsi="Arial Narrow"/>
          <w:sz w:val="24"/>
          <w:szCs w:val="24"/>
        </w:rPr>
      </w:pPr>
      <w:r w:rsidRPr="00E77F7B">
        <w:rPr>
          <w:rFonts w:ascii="Arial Narrow" w:hAnsi="Arial Narrow"/>
          <w:sz w:val="24"/>
          <w:szCs w:val="24"/>
        </w:rPr>
        <w:t>For those not</w:t>
      </w:r>
      <w:r w:rsidR="00AD34AF">
        <w:rPr>
          <w:rFonts w:ascii="Arial Narrow" w:hAnsi="Arial Narrow"/>
          <w:sz w:val="24"/>
          <w:szCs w:val="24"/>
        </w:rPr>
        <w:t xml:space="preserve"> immunized until October </w:t>
      </w:r>
      <w:r w:rsidR="008E5032">
        <w:rPr>
          <w:rFonts w:ascii="Arial Narrow" w:hAnsi="Arial Narrow"/>
          <w:sz w:val="24"/>
          <w:szCs w:val="24"/>
        </w:rPr>
        <w:t>31st</w:t>
      </w:r>
      <w:r w:rsidRPr="00E77F7B">
        <w:rPr>
          <w:rFonts w:ascii="Arial Narrow" w:hAnsi="Arial Narrow"/>
          <w:sz w:val="24"/>
          <w:szCs w:val="24"/>
        </w:rPr>
        <w:t>:</w:t>
      </w:r>
    </w:p>
    <w:p w14:paraId="5608AB1D" w14:textId="1CFB3521" w:rsidR="00101956" w:rsidRPr="00E77F7B" w:rsidRDefault="00101956" w:rsidP="00AD34AF">
      <w:pPr>
        <w:pStyle w:val="ListParagraph"/>
        <w:numPr>
          <w:ilvl w:val="0"/>
          <w:numId w:val="17"/>
        </w:numPr>
        <w:rPr>
          <w:rFonts w:ascii="Arial Narrow" w:hAnsi="Arial Narrow"/>
          <w:sz w:val="24"/>
          <w:szCs w:val="24"/>
        </w:rPr>
      </w:pPr>
      <w:r w:rsidRPr="00E77F7B">
        <w:rPr>
          <w:rFonts w:ascii="Arial Narrow" w:hAnsi="Arial Narrow"/>
          <w:sz w:val="24"/>
          <w:szCs w:val="24"/>
        </w:rPr>
        <w:t>Wear PPE including face shields, and mask</w:t>
      </w:r>
      <w:r w:rsidR="00E81DE3">
        <w:rPr>
          <w:rFonts w:ascii="Arial Narrow" w:hAnsi="Arial Narrow"/>
          <w:sz w:val="24"/>
          <w:szCs w:val="24"/>
        </w:rPr>
        <w:t xml:space="preserve"> at all times except as allowed for meal breaks</w:t>
      </w:r>
      <w:r w:rsidRPr="00E77F7B">
        <w:rPr>
          <w:rFonts w:ascii="Arial Narrow" w:hAnsi="Arial Narrow"/>
          <w:sz w:val="24"/>
          <w:szCs w:val="24"/>
        </w:rPr>
        <w:t xml:space="preserve"> </w:t>
      </w:r>
    </w:p>
    <w:p w14:paraId="25994EE7" w14:textId="77777777" w:rsidR="00101956" w:rsidRPr="00E77F7B" w:rsidRDefault="00101956" w:rsidP="00AD34AF">
      <w:pPr>
        <w:pStyle w:val="ListParagraph"/>
        <w:numPr>
          <w:ilvl w:val="0"/>
          <w:numId w:val="17"/>
        </w:numPr>
        <w:rPr>
          <w:rFonts w:ascii="Arial Narrow" w:hAnsi="Arial Narrow"/>
          <w:sz w:val="24"/>
          <w:szCs w:val="24"/>
        </w:rPr>
      </w:pPr>
      <w:r w:rsidRPr="00E77F7B">
        <w:rPr>
          <w:rFonts w:ascii="Arial Narrow" w:hAnsi="Arial Narrow"/>
          <w:sz w:val="24"/>
          <w:szCs w:val="24"/>
        </w:rPr>
        <w:t>Submit to daily rapid antigen testing</w:t>
      </w:r>
    </w:p>
    <w:p w14:paraId="0574C5D2" w14:textId="1D1FA3C0" w:rsidR="00101956" w:rsidRPr="00E77F7B" w:rsidRDefault="00101956" w:rsidP="00101956">
      <w:pPr>
        <w:rPr>
          <w:rFonts w:ascii="Arial Narrow" w:hAnsi="Arial Narrow"/>
          <w:sz w:val="24"/>
          <w:szCs w:val="24"/>
        </w:rPr>
      </w:pPr>
      <w:r w:rsidRPr="00E77F7B">
        <w:rPr>
          <w:rFonts w:ascii="Arial Narrow" w:hAnsi="Arial Narrow"/>
          <w:sz w:val="24"/>
          <w:szCs w:val="24"/>
        </w:rPr>
        <w:t>These conditions will remain in place until they pro</w:t>
      </w:r>
      <w:r w:rsidR="00E81DE3">
        <w:rPr>
          <w:rFonts w:ascii="Arial Narrow" w:hAnsi="Arial Narrow"/>
          <w:sz w:val="24"/>
          <w:szCs w:val="24"/>
        </w:rPr>
        <w:t>vide evidence of full</w:t>
      </w:r>
      <w:r w:rsidRPr="00E77F7B">
        <w:rPr>
          <w:rFonts w:ascii="Arial Narrow" w:hAnsi="Arial Narrow"/>
          <w:sz w:val="24"/>
          <w:szCs w:val="24"/>
        </w:rPr>
        <w:t xml:space="preserve"> vaccination</w:t>
      </w:r>
      <w:r w:rsidR="00855509">
        <w:rPr>
          <w:rFonts w:ascii="Arial Narrow" w:hAnsi="Arial Narrow"/>
          <w:sz w:val="24"/>
          <w:szCs w:val="24"/>
        </w:rPr>
        <w:t>, or the policy is revised</w:t>
      </w:r>
      <w:r w:rsidRPr="00E77F7B">
        <w:rPr>
          <w:rFonts w:ascii="Arial Narrow" w:hAnsi="Arial Narrow"/>
          <w:sz w:val="24"/>
          <w:szCs w:val="24"/>
        </w:rPr>
        <w:t>.</w:t>
      </w:r>
    </w:p>
    <w:p w14:paraId="6BD5AADB" w14:textId="677AE820" w:rsidR="00101956" w:rsidRPr="00E77F7B" w:rsidRDefault="00101956" w:rsidP="00101956">
      <w:pPr>
        <w:rPr>
          <w:rFonts w:ascii="Arial Narrow" w:hAnsi="Arial Narrow"/>
          <w:sz w:val="24"/>
          <w:szCs w:val="24"/>
        </w:rPr>
      </w:pPr>
      <w:r w:rsidRPr="00E77F7B">
        <w:rPr>
          <w:rFonts w:ascii="Arial Narrow" w:hAnsi="Arial Narrow"/>
          <w:sz w:val="24"/>
          <w:szCs w:val="24"/>
        </w:rPr>
        <w:t xml:space="preserve"> </w:t>
      </w:r>
      <w:r w:rsidR="001F4990" w:rsidRPr="00E77F7B">
        <w:rPr>
          <w:rFonts w:ascii="Arial Narrow" w:hAnsi="Arial Narrow"/>
          <w:sz w:val="24"/>
          <w:szCs w:val="24"/>
        </w:rPr>
        <w:t>Any of</w:t>
      </w:r>
      <w:r w:rsidRPr="00E77F7B">
        <w:rPr>
          <w:rFonts w:ascii="Arial Narrow" w:hAnsi="Arial Narrow"/>
          <w:sz w:val="24"/>
          <w:szCs w:val="24"/>
        </w:rPr>
        <w:t xml:space="preserve"> the above </w:t>
      </w:r>
      <w:r w:rsidR="001F4990" w:rsidRPr="00E77F7B">
        <w:rPr>
          <w:rFonts w:ascii="Arial Narrow" w:hAnsi="Arial Narrow"/>
          <w:sz w:val="24"/>
          <w:szCs w:val="24"/>
        </w:rPr>
        <w:t>mentioned who</w:t>
      </w:r>
      <w:r w:rsidRPr="00E77F7B">
        <w:rPr>
          <w:rFonts w:ascii="Arial Narrow" w:hAnsi="Arial Narrow"/>
          <w:sz w:val="24"/>
          <w:szCs w:val="24"/>
        </w:rPr>
        <w:t xml:space="preserve"> refuse to comply or do not provide proof by the agreed upon date will be denied further access to our communities.</w:t>
      </w:r>
    </w:p>
    <w:p w14:paraId="2ABF6026" w14:textId="20272BA0" w:rsidR="00101956" w:rsidRPr="00E77F7B" w:rsidRDefault="001F4990" w:rsidP="00101956">
      <w:pPr>
        <w:rPr>
          <w:rFonts w:ascii="Arial Narrow" w:hAnsi="Arial Narrow"/>
          <w:b/>
          <w:sz w:val="24"/>
          <w:szCs w:val="24"/>
        </w:rPr>
      </w:pPr>
      <w:r w:rsidRPr="00E77F7B">
        <w:rPr>
          <w:rFonts w:ascii="Arial Narrow" w:hAnsi="Arial Narrow"/>
          <w:b/>
          <w:sz w:val="24"/>
          <w:szCs w:val="24"/>
        </w:rPr>
        <w:t xml:space="preserve">New Hires </w:t>
      </w:r>
      <w:r w:rsidR="00124BC8">
        <w:rPr>
          <w:rFonts w:ascii="Arial Narrow" w:hAnsi="Arial Narrow"/>
          <w:b/>
          <w:sz w:val="24"/>
          <w:szCs w:val="24"/>
        </w:rPr>
        <w:t>(effective July 1, 2021)</w:t>
      </w:r>
    </w:p>
    <w:p w14:paraId="15960D04" w14:textId="354AE78C" w:rsidR="001F4990" w:rsidRPr="00E77F7B" w:rsidRDefault="001F4990" w:rsidP="001F4990">
      <w:pPr>
        <w:pStyle w:val="ListParagraph"/>
        <w:ind w:left="0"/>
        <w:rPr>
          <w:rFonts w:ascii="Arial Narrow" w:hAnsi="Arial Narrow"/>
          <w:sz w:val="24"/>
          <w:szCs w:val="24"/>
          <w:lang w:val="en-CA"/>
        </w:rPr>
      </w:pPr>
      <w:r w:rsidRPr="00E77F7B">
        <w:rPr>
          <w:rFonts w:ascii="Arial Narrow" w:hAnsi="Arial Narrow"/>
          <w:sz w:val="24"/>
          <w:szCs w:val="24"/>
          <w:lang w:val="en-CA"/>
        </w:rPr>
        <w:t xml:space="preserve">Newly hired staff require </w:t>
      </w:r>
      <w:r w:rsidR="00AD34AF">
        <w:rPr>
          <w:rFonts w:ascii="Arial Narrow" w:hAnsi="Arial Narrow"/>
          <w:sz w:val="24"/>
          <w:szCs w:val="24"/>
          <w:lang w:val="en-CA"/>
        </w:rPr>
        <w:t xml:space="preserve">proof of full vaccination </w:t>
      </w:r>
      <w:r w:rsidRPr="00E77F7B">
        <w:rPr>
          <w:rFonts w:ascii="Arial Narrow" w:hAnsi="Arial Narrow"/>
          <w:sz w:val="24"/>
          <w:szCs w:val="24"/>
          <w:lang w:val="en-CA"/>
        </w:rPr>
        <w:t>as a condition of employment</w:t>
      </w:r>
      <w:r w:rsidR="00AD34AF">
        <w:rPr>
          <w:rFonts w:ascii="Arial Narrow" w:hAnsi="Arial Narrow"/>
          <w:sz w:val="24"/>
          <w:szCs w:val="24"/>
          <w:lang w:val="en-CA"/>
        </w:rPr>
        <w:t>.</w:t>
      </w:r>
      <w:r w:rsidRPr="00E77F7B">
        <w:rPr>
          <w:rFonts w:ascii="Arial Narrow" w:hAnsi="Arial Narrow"/>
          <w:sz w:val="24"/>
          <w:szCs w:val="24"/>
          <w:lang w:val="en-CA"/>
        </w:rPr>
        <w:t xml:space="preserve">  The exemption to this condition is written proof of a medical reason, provided by either a physician or nurse practitioner that sets out:</w:t>
      </w:r>
    </w:p>
    <w:p w14:paraId="387E1AE9" w14:textId="77777777" w:rsidR="001F4990" w:rsidRPr="00E77F7B" w:rsidRDefault="001F4990" w:rsidP="001F4990">
      <w:pPr>
        <w:pStyle w:val="ListParagraph"/>
        <w:numPr>
          <w:ilvl w:val="0"/>
          <w:numId w:val="15"/>
        </w:numPr>
        <w:rPr>
          <w:rFonts w:ascii="Arial Narrow" w:hAnsi="Arial Narrow"/>
          <w:sz w:val="24"/>
          <w:szCs w:val="24"/>
          <w:lang w:val="en-CA"/>
        </w:rPr>
      </w:pPr>
      <w:r w:rsidRPr="00E77F7B">
        <w:rPr>
          <w:rFonts w:ascii="Arial Narrow" w:hAnsi="Arial Narrow"/>
          <w:sz w:val="24"/>
          <w:szCs w:val="24"/>
          <w:lang w:val="en-CA"/>
        </w:rPr>
        <w:t>That the person cannot be vaccinated against COVID-19;</w:t>
      </w:r>
      <w:r w:rsidRPr="00E77F7B">
        <w:rPr>
          <w:rFonts w:ascii="Arial Narrow" w:hAnsi="Arial Narrow"/>
          <w:b/>
          <w:bCs/>
          <w:sz w:val="24"/>
          <w:szCs w:val="24"/>
          <w:lang w:val="en-CA"/>
        </w:rPr>
        <w:t xml:space="preserve"> and</w:t>
      </w:r>
    </w:p>
    <w:p w14:paraId="58DB28EC" w14:textId="77777777" w:rsidR="001F4990" w:rsidRPr="00E77F7B" w:rsidRDefault="001F4990" w:rsidP="001F4990">
      <w:pPr>
        <w:pStyle w:val="ListParagraph"/>
        <w:numPr>
          <w:ilvl w:val="0"/>
          <w:numId w:val="15"/>
        </w:numPr>
        <w:rPr>
          <w:rFonts w:ascii="Arial Narrow" w:hAnsi="Arial Narrow"/>
          <w:sz w:val="24"/>
          <w:szCs w:val="24"/>
          <w:lang w:val="en-CA"/>
        </w:rPr>
      </w:pPr>
      <w:r w:rsidRPr="00E77F7B">
        <w:rPr>
          <w:rFonts w:ascii="Arial Narrow" w:hAnsi="Arial Narrow"/>
          <w:sz w:val="24"/>
          <w:szCs w:val="24"/>
          <w:lang w:val="en-CA"/>
        </w:rPr>
        <w:t>The effective period for the medical reason (i.e., permanent or time limited).</w:t>
      </w:r>
    </w:p>
    <w:p w14:paraId="2A23E04A" w14:textId="77777777" w:rsidR="001F4990" w:rsidRPr="00E77F7B" w:rsidRDefault="001F4990" w:rsidP="001F4990">
      <w:pPr>
        <w:rPr>
          <w:rFonts w:ascii="Arial Narrow" w:hAnsi="Arial Narrow"/>
          <w:b/>
          <w:bCs/>
          <w:sz w:val="24"/>
          <w:szCs w:val="24"/>
          <w:lang w:val="en-CA"/>
        </w:rPr>
      </w:pPr>
      <w:r w:rsidRPr="00E77F7B">
        <w:rPr>
          <w:rFonts w:ascii="Arial Narrow" w:hAnsi="Arial Narrow"/>
          <w:b/>
          <w:bCs/>
          <w:sz w:val="24"/>
          <w:szCs w:val="24"/>
          <w:lang w:val="en-CA"/>
        </w:rPr>
        <w:t>Required Statistical Information</w:t>
      </w:r>
    </w:p>
    <w:p w14:paraId="3D6030A7" w14:textId="2972A3CA" w:rsidR="001F4990" w:rsidRPr="00E77F7B" w:rsidRDefault="001F4990" w:rsidP="001F4990">
      <w:pPr>
        <w:rPr>
          <w:rFonts w:ascii="Arial Narrow" w:hAnsi="Arial Narrow"/>
          <w:sz w:val="24"/>
          <w:szCs w:val="24"/>
          <w:lang w:val="en-CA"/>
        </w:rPr>
      </w:pPr>
      <w:r w:rsidRPr="00E77F7B">
        <w:rPr>
          <w:rFonts w:ascii="Arial Narrow" w:hAnsi="Arial Narrow"/>
          <w:sz w:val="24"/>
          <w:szCs w:val="24"/>
          <w:lang w:val="en-CA"/>
        </w:rPr>
        <w:t xml:space="preserve">The Homes are legislatively required to collect, maintain, and disclose to the Ministry of Long-Term Care on a </w:t>
      </w:r>
      <w:r w:rsidR="00855509">
        <w:rPr>
          <w:rFonts w:ascii="Arial Narrow" w:hAnsi="Arial Narrow"/>
          <w:sz w:val="24"/>
          <w:szCs w:val="24"/>
          <w:lang w:val="en-CA"/>
        </w:rPr>
        <w:t>frequent</w:t>
      </w:r>
      <w:r w:rsidRPr="00E77F7B">
        <w:rPr>
          <w:rFonts w:ascii="Arial Narrow" w:hAnsi="Arial Narrow"/>
          <w:sz w:val="24"/>
          <w:szCs w:val="24"/>
          <w:lang w:val="en-CA"/>
        </w:rPr>
        <w:t xml:space="preserve"> basis and</w:t>
      </w:r>
      <w:r w:rsidR="00855509">
        <w:rPr>
          <w:rFonts w:ascii="Arial Narrow" w:hAnsi="Arial Narrow"/>
          <w:sz w:val="24"/>
          <w:szCs w:val="24"/>
          <w:lang w:val="en-CA"/>
        </w:rPr>
        <w:t xml:space="preserve"> could include the following:</w:t>
      </w:r>
    </w:p>
    <w:p w14:paraId="2E37523B" w14:textId="77777777" w:rsidR="001F4990" w:rsidRPr="00E77F7B" w:rsidRDefault="001F4990" w:rsidP="001F4990">
      <w:pPr>
        <w:pStyle w:val="ListParagraph"/>
        <w:numPr>
          <w:ilvl w:val="0"/>
          <w:numId w:val="16"/>
        </w:numPr>
        <w:rPr>
          <w:rFonts w:ascii="Arial Narrow" w:hAnsi="Arial Narrow"/>
          <w:sz w:val="24"/>
          <w:szCs w:val="24"/>
          <w:lang w:val="en-CA"/>
        </w:rPr>
      </w:pPr>
      <w:r w:rsidRPr="00E77F7B">
        <w:rPr>
          <w:rFonts w:ascii="Arial Narrow" w:hAnsi="Arial Narrow"/>
          <w:sz w:val="24"/>
          <w:szCs w:val="24"/>
          <w:lang w:val="en-CA"/>
        </w:rPr>
        <w:t>Total number of individuals subject to the home’s policy for the reporting cycle.</w:t>
      </w:r>
    </w:p>
    <w:p w14:paraId="1B5A79ED" w14:textId="77777777" w:rsidR="001F4990" w:rsidRPr="00E77F7B" w:rsidRDefault="001F4990" w:rsidP="001F4990">
      <w:pPr>
        <w:pStyle w:val="ListParagraph"/>
        <w:numPr>
          <w:ilvl w:val="0"/>
          <w:numId w:val="16"/>
        </w:numPr>
        <w:rPr>
          <w:rFonts w:ascii="Arial Narrow" w:hAnsi="Arial Narrow"/>
          <w:sz w:val="24"/>
          <w:szCs w:val="24"/>
          <w:lang w:val="en-CA"/>
        </w:rPr>
      </w:pPr>
      <w:r w:rsidRPr="00E77F7B">
        <w:rPr>
          <w:rFonts w:ascii="Arial Narrow" w:hAnsi="Arial Narrow"/>
          <w:sz w:val="24"/>
          <w:szCs w:val="24"/>
          <w:lang w:val="en-CA"/>
        </w:rPr>
        <w:t>Total number of individuals who have submitted the proof as per the above requirement and the type of proof submitted.</w:t>
      </w:r>
    </w:p>
    <w:p w14:paraId="7904406D" w14:textId="77777777" w:rsidR="001F4990" w:rsidRPr="00E77F7B" w:rsidRDefault="001F4990" w:rsidP="001F4990">
      <w:pPr>
        <w:pStyle w:val="ListParagraph"/>
        <w:numPr>
          <w:ilvl w:val="0"/>
          <w:numId w:val="16"/>
        </w:numPr>
        <w:rPr>
          <w:rFonts w:ascii="Arial Narrow" w:hAnsi="Arial Narrow"/>
          <w:sz w:val="24"/>
          <w:szCs w:val="24"/>
          <w:lang w:val="en-CA"/>
        </w:rPr>
      </w:pPr>
      <w:r w:rsidRPr="00E77F7B">
        <w:rPr>
          <w:rFonts w:ascii="Arial Narrow" w:hAnsi="Arial Narrow"/>
          <w:sz w:val="24"/>
          <w:szCs w:val="24"/>
          <w:lang w:val="en-CA"/>
        </w:rPr>
        <w:t>For each type of proof, the number of individuals who submitted each type of proof who are staff, student placements or volunteers.</w:t>
      </w:r>
    </w:p>
    <w:p w14:paraId="332892CE" w14:textId="77777777" w:rsidR="001F4990" w:rsidRPr="00E77F7B" w:rsidRDefault="001F4990" w:rsidP="001F4990">
      <w:pPr>
        <w:rPr>
          <w:rFonts w:ascii="Arial Narrow" w:hAnsi="Arial Narrow"/>
          <w:sz w:val="24"/>
          <w:szCs w:val="24"/>
          <w:lang w:val="en-CA"/>
        </w:rPr>
      </w:pPr>
      <w:r w:rsidRPr="00E77F7B">
        <w:rPr>
          <w:rFonts w:ascii="Arial Narrow" w:hAnsi="Arial Narrow"/>
          <w:sz w:val="24"/>
          <w:szCs w:val="24"/>
          <w:lang w:val="en-CA"/>
        </w:rPr>
        <w:t>Note: The Ministry of Long-Term Care may share this statistical information with the Ministry of Health or the local public health units at any time.</w:t>
      </w:r>
    </w:p>
    <w:p w14:paraId="3694B065" w14:textId="77777777" w:rsidR="001F4990" w:rsidRPr="00E77F7B" w:rsidRDefault="001F4990" w:rsidP="001F4990">
      <w:pPr>
        <w:rPr>
          <w:rFonts w:ascii="Arial Narrow" w:hAnsi="Arial Narrow"/>
          <w:sz w:val="24"/>
          <w:szCs w:val="24"/>
          <w:lang w:val="en-CA"/>
        </w:rPr>
      </w:pPr>
      <w:r w:rsidRPr="00E77F7B">
        <w:rPr>
          <w:rFonts w:ascii="Arial Narrow" w:hAnsi="Arial Narrow"/>
          <w:sz w:val="24"/>
          <w:szCs w:val="24"/>
          <w:lang w:val="en-CA"/>
        </w:rPr>
        <w:t>No identifying information is provided to the ministry in relation to this policy; all information will be provided in aggregate form.</w:t>
      </w:r>
    </w:p>
    <w:p w14:paraId="013FD814" w14:textId="77777777" w:rsidR="001F4990" w:rsidRPr="00E77F7B" w:rsidRDefault="001F4990" w:rsidP="001F4990">
      <w:pPr>
        <w:rPr>
          <w:rFonts w:ascii="Arial Narrow" w:hAnsi="Arial Narrow"/>
          <w:sz w:val="24"/>
          <w:szCs w:val="24"/>
          <w:lang w:val="en-CA"/>
        </w:rPr>
      </w:pPr>
    </w:p>
    <w:p w14:paraId="1C6BDA1D" w14:textId="77777777" w:rsidR="00EE7CC3" w:rsidRPr="00E77F7B" w:rsidRDefault="00EE7CC3" w:rsidP="00895BBC">
      <w:pPr>
        <w:rPr>
          <w:rFonts w:ascii="Arial Narrow" w:hAnsi="Arial Narrow"/>
          <w:sz w:val="24"/>
          <w:szCs w:val="24"/>
        </w:rPr>
      </w:pPr>
    </w:p>
    <w:p w14:paraId="0A3F091E" w14:textId="77777777" w:rsidR="00EE7CC3" w:rsidRPr="00E77F7B" w:rsidRDefault="00EE7CC3" w:rsidP="00895BBC">
      <w:pPr>
        <w:rPr>
          <w:rFonts w:ascii="Arial Narrow" w:hAnsi="Arial Narrow"/>
          <w:b/>
          <w:sz w:val="24"/>
          <w:szCs w:val="24"/>
        </w:rPr>
      </w:pPr>
    </w:p>
    <w:sectPr w:rsidR="00EE7CC3" w:rsidRPr="00E77F7B" w:rsidSect="00BE0696">
      <w:headerReference w:type="default" r:id="rId7"/>
      <w:footerReference w:type="default" r:id="rId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9BF1C" w14:textId="77777777" w:rsidR="006200C1" w:rsidRDefault="006200C1" w:rsidP="00644524">
      <w:pPr>
        <w:spacing w:after="0" w:line="240" w:lineRule="auto"/>
      </w:pPr>
      <w:r>
        <w:separator/>
      </w:r>
    </w:p>
  </w:endnote>
  <w:endnote w:type="continuationSeparator" w:id="0">
    <w:p w14:paraId="4700788E" w14:textId="77777777" w:rsidR="006200C1" w:rsidRDefault="006200C1" w:rsidP="00644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sz w:val="20"/>
      </w:rPr>
      <w:id w:val="-2037654988"/>
      <w:docPartObj>
        <w:docPartGallery w:val="Page Numbers (Top of Page)"/>
        <w:docPartUnique/>
      </w:docPartObj>
    </w:sdtPr>
    <w:sdtEndPr/>
    <w:sdtContent>
      <w:p w14:paraId="56C218B9" w14:textId="77777777" w:rsidR="00807E8D" w:rsidRPr="00644524" w:rsidRDefault="00807E8D" w:rsidP="00644524">
        <w:pPr>
          <w:jc w:val="right"/>
          <w:rPr>
            <w:rFonts w:ascii="Arial Narrow" w:hAnsi="Arial Narrow"/>
            <w:sz w:val="20"/>
          </w:rPr>
        </w:pPr>
        <w:r w:rsidRPr="00644524">
          <w:rPr>
            <w:rFonts w:ascii="Arial Narrow" w:hAnsi="Arial Narrow"/>
            <w:sz w:val="20"/>
          </w:rPr>
          <w:t xml:space="preserve">Page </w:t>
        </w:r>
        <w:r w:rsidR="0044778A" w:rsidRPr="00644524">
          <w:rPr>
            <w:rFonts w:ascii="Arial Narrow" w:hAnsi="Arial Narrow"/>
            <w:sz w:val="20"/>
          </w:rPr>
          <w:fldChar w:fldCharType="begin"/>
        </w:r>
        <w:r w:rsidRPr="00644524">
          <w:rPr>
            <w:rFonts w:ascii="Arial Narrow" w:hAnsi="Arial Narrow"/>
            <w:sz w:val="20"/>
          </w:rPr>
          <w:instrText xml:space="preserve"> PAGE </w:instrText>
        </w:r>
        <w:r w:rsidR="0044778A" w:rsidRPr="00644524">
          <w:rPr>
            <w:rFonts w:ascii="Arial Narrow" w:hAnsi="Arial Narrow"/>
            <w:sz w:val="20"/>
          </w:rPr>
          <w:fldChar w:fldCharType="separate"/>
        </w:r>
        <w:r w:rsidR="000060FF">
          <w:rPr>
            <w:rFonts w:ascii="Arial Narrow" w:hAnsi="Arial Narrow"/>
            <w:noProof/>
            <w:sz w:val="20"/>
          </w:rPr>
          <w:t>1</w:t>
        </w:r>
        <w:r w:rsidR="0044778A" w:rsidRPr="00644524">
          <w:rPr>
            <w:rFonts w:ascii="Arial Narrow" w:hAnsi="Arial Narrow"/>
            <w:sz w:val="20"/>
          </w:rPr>
          <w:fldChar w:fldCharType="end"/>
        </w:r>
        <w:r w:rsidRPr="00644524">
          <w:rPr>
            <w:rFonts w:ascii="Arial Narrow" w:hAnsi="Arial Narrow"/>
            <w:sz w:val="20"/>
          </w:rPr>
          <w:t xml:space="preserve"> of </w:t>
        </w:r>
        <w:r w:rsidR="0044778A" w:rsidRPr="00644524">
          <w:rPr>
            <w:rFonts w:ascii="Arial Narrow" w:hAnsi="Arial Narrow"/>
            <w:sz w:val="20"/>
          </w:rPr>
          <w:fldChar w:fldCharType="begin"/>
        </w:r>
        <w:r w:rsidRPr="00644524">
          <w:rPr>
            <w:rFonts w:ascii="Arial Narrow" w:hAnsi="Arial Narrow"/>
            <w:sz w:val="20"/>
          </w:rPr>
          <w:instrText xml:space="preserve"> NUMPAGES  </w:instrText>
        </w:r>
        <w:r w:rsidR="0044778A" w:rsidRPr="00644524">
          <w:rPr>
            <w:rFonts w:ascii="Arial Narrow" w:hAnsi="Arial Narrow"/>
            <w:sz w:val="20"/>
          </w:rPr>
          <w:fldChar w:fldCharType="separate"/>
        </w:r>
        <w:r w:rsidR="000060FF">
          <w:rPr>
            <w:rFonts w:ascii="Arial Narrow" w:hAnsi="Arial Narrow"/>
            <w:noProof/>
            <w:sz w:val="20"/>
          </w:rPr>
          <w:t>1</w:t>
        </w:r>
        <w:r w:rsidR="0044778A" w:rsidRPr="00644524">
          <w:rPr>
            <w:rFonts w:ascii="Arial Narrow" w:hAnsi="Arial Narrow"/>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2806D" w14:textId="77777777" w:rsidR="006200C1" w:rsidRDefault="006200C1" w:rsidP="00644524">
      <w:pPr>
        <w:spacing w:after="0" w:line="240" w:lineRule="auto"/>
      </w:pPr>
      <w:r>
        <w:separator/>
      </w:r>
    </w:p>
  </w:footnote>
  <w:footnote w:type="continuationSeparator" w:id="0">
    <w:p w14:paraId="2BEEDC8E" w14:textId="77777777" w:rsidR="006200C1" w:rsidRDefault="006200C1" w:rsidP="006445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0" w:rightFromText="180" w:vertAnchor="text" w:tblpXSpec="center" w:tblpY="1"/>
      <w:tblOverlap w:val="never"/>
      <w:tblW w:w="10548" w:type="dxa"/>
      <w:jc w:val="center"/>
      <w:tblLook w:val="04A0" w:firstRow="1" w:lastRow="0" w:firstColumn="1" w:lastColumn="0" w:noHBand="0" w:noVBand="1"/>
    </w:tblPr>
    <w:tblGrid>
      <w:gridCol w:w="2653"/>
      <w:gridCol w:w="965"/>
      <w:gridCol w:w="4291"/>
      <w:gridCol w:w="1019"/>
      <w:gridCol w:w="1620"/>
    </w:tblGrid>
    <w:tr w:rsidR="00354315" w:rsidRPr="00CE7184" w14:paraId="62339940" w14:textId="77777777" w:rsidTr="0099475B">
      <w:trPr>
        <w:trHeight w:val="454"/>
        <w:tblHeader/>
        <w:jc w:val="center"/>
      </w:trPr>
      <w:tc>
        <w:tcPr>
          <w:tcW w:w="2653" w:type="dxa"/>
          <w:vMerge w:val="restart"/>
        </w:tcPr>
        <w:p w14:paraId="4ABEE367" w14:textId="77777777" w:rsidR="00354315" w:rsidRPr="00CE7184" w:rsidRDefault="001F5A55" w:rsidP="0099475B">
          <w:pPr>
            <w:pStyle w:val="Header"/>
            <w:rPr>
              <w:rFonts w:ascii="Arial Narrow" w:hAnsi="Arial Narrow"/>
              <w:sz w:val="20"/>
              <w:szCs w:val="20"/>
            </w:rPr>
          </w:pPr>
          <w:r>
            <w:rPr>
              <w:noProof/>
              <w:lang w:eastAsia="zh-TW"/>
            </w:rPr>
            <mc:AlternateContent>
              <mc:Choice Requires="wps">
                <w:drawing>
                  <wp:anchor distT="0" distB="0" distL="114300" distR="114300" simplePos="0" relativeHeight="251658240" behindDoc="0" locked="0" layoutInCell="1" allowOverlap="1" wp14:anchorId="58F64F6F" wp14:editId="7C523587">
                    <wp:simplePos x="0" y="0"/>
                    <wp:positionH relativeFrom="column">
                      <wp:posOffset>-32385</wp:posOffset>
                    </wp:positionH>
                    <wp:positionV relativeFrom="paragraph">
                      <wp:posOffset>659765</wp:posOffset>
                    </wp:positionV>
                    <wp:extent cx="1647825" cy="312420"/>
                    <wp:effectExtent l="0" t="2540" r="381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276808" w14:textId="77777777" w:rsidR="00354315" w:rsidRPr="008025B0" w:rsidRDefault="00354315" w:rsidP="00354315">
                                <w:pPr>
                                  <w:rPr>
                                    <w:rFonts w:ascii="Monotype Corsiva" w:hAnsi="Monotype Corsiva"/>
                                    <w:sz w:val="28"/>
                                    <w:szCs w:val="28"/>
                                  </w:rPr>
                                </w:pPr>
                                <w:r w:rsidRPr="008025B0">
                                  <w:rPr>
                                    <w:rFonts w:ascii="Monotype Corsiva" w:hAnsi="Monotype Corsiva"/>
                                    <w:sz w:val="28"/>
                                    <w:szCs w:val="28"/>
                                  </w:rPr>
                                  <w:t>Fairview      Parkwood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F64F6F" id="_x0000_t202" coordsize="21600,21600" o:spt="202" path="m,l,21600r21600,l21600,xe">
                    <v:stroke joinstyle="miter"/>
                    <v:path gradientshapeok="t" o:connecttype="rect"/>
                  </v:shapetype>
                  <v:shape id="Text Box 4" o:spid="_x0000_s1026" type="#_x0000_t202" style="position:absolute;margin-left:-2.55pt;margin-top:51.95pt;width:129.75pt;height:2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OpQtAIAALk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" filled="f" stroked="f">
                    <v:textbox>
                      <w:txbxContent>
                        <w:p w14:paraId="04276808" w14:textId="77777777" w:rsidR="00354315" w:rsidRPr="008025B0" w:rsidRDefault="00354315" w:rsidP="00354315">
                          <w:pPr>
                            <w:rPr>
                              <w:rFonts w:ascii="Monotype Corsiva" w:hAnsi="Monotype Corsiva"/>
                              <w:sz w:val="28"/>
                              <w:szCs w:val="28"/>
                            </w:rPr>
                          </w:pPr>
                          <w:r w:rsidRPr="008025B0">
                            <w:rPr>
                              <w:rFonts w:ascii="Monotype Corsiva" w:hAnsi="Monotype Corsiva"/>
                              <w:sz w:val="28"/>
                              <w:szCs w:val="28"/>
                            </w:rPr>
                            <w:t>Fairview      Parkwood</w:t>
                          </w:r>
                        </w:p>
                      </w:txbxContent>
                    </v:textbox>
                  </v:shape>
                </w:pict>
              </mc:Fallback>
            </mc:AlternateContent>
          </w:r>
          <w:r w:rsidR="00354315">
            <w:rPr>
              <w:noProof/>
            </w:rPr>
            <w:drawing>
              <wp:anchor distT="0" distB="0" distL="114300" distR="114300" simplePos="0" relativeHeight="251657216" behindDoc="1" locked="0" layoutInCell="1" allowOverlap="1" wp14:anchorId="78DC84EF" wp14:editId="3EE4BFA2">
                <wp:simplePos x="0" y="0"/>
                <wp:positionH relativeFrom="column">
                  <wp:posOffset>822960</wp:posOffset>
                </wp:positionH>
                <wp:positionV relativeFrom="paragraph">
                  <wp:posOffset>23495</wp:posOffset>
                </wp:positionV>
                <wp:extent cx="727710" cy="685800"/>
                <wp:effectExtent l="19050" t="0" r="0" b="0"/>
                <wp:wrapSquare wrapText="bothSides"/>
                <wp:docPr id="25" name="Picture 25" descr="LOGO_Parkwood Graphic - Colour.jpg"/>
                <wp:cNvGraphicFramePr/>
                <a:graphic xmlns:a="http://schemas.openxmlformats.org/drawingml/2006/main">
                  <a:graphicData uri="http://schemas.openxmlformats.org/drawingml/2006/picture">
                    <pic:pic xmlns:pic="http://schemas.openxmlformats.org/drawingml/2006/picture">
                      <pic:nvPicPr>
                        <pic:cNvPr id="0" name="LOGO_Parkwood Graphic - Colour.jpg"/>
                        <pic:cNvPicPr/>
                      </pic:nvPicPr>
                      <pic:blipFill>
                        <a:blip r:embed="rId1" cstate="print"/>
                        <a:stretch>
                          <a:fillRect/>
                        </a:stretch>
                      </pic:blipFill>
                      <pic:spPr>
                        <a:xfrm>
                          <a:off x="0" y="0"/>
                          <a:ext cx="727710" cy="685800"/>
                        </a:xfrm>
                        <a:prstGeom prst="rect">
                          <a:avLst/>
                        </a:prstGeom>
                      </pic:spPr>
                    </pic:pic>
                  </a:graphicData>
                </a:graphic>
              </wp:anchor>
            </w:drawing>
          </w:r>
          <w:r w:rsidR="00354315">
            <w:rPr>
              <w:noProof/>
            </w:rPr>
            <w:drawing>
              <wp:anchor distT="0" distB="0" distL="114300" distR="114300" simplePos="0" relativeHeight="251656192" behindDoc="1" locked="0" layoutInCell="1" allowOverlap="1" wp14:anchorId="68987899" wp14:editId="3C57821D">
                <wp:simplePos x="0" y="0"/>
                <wp:positionH relativeFrom="column">
                  <wp:posOffset>0</wp:posOffset>
                </wp:positionH>
                <wp:positionV relativeFrom="paragraph">
                  <wp:posOffset>23495</wp:posOffset>
                </wp:positionV>
                <wp:extent cx="712470" cy="685800"/>
                <wp:effectExtent l="19050" t="0" r="0" b="0"/>
                <wp:wrapSquare wrapText="bothSides"/>
                <wp:docPr id="26" name="Picture 0" descr="fmh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h logo.gif"/>
                        <pic:cNvPicPr/>
                      </pic:nvPicPr>
                      <pic:blipFill>
                        <a:blip r:embed="rId2"/>
                        <a:stretch>
                          <a:fillRect/>
                        </a:stretch>
                      </pic:blipFill>
                      <pic:spPr>
                        <a:xfrm>
                          <a:off x="0" y="0"/>
                          <a:ext cx="712470" cy="685800"/>
                        </a:xfrm>
                        <a:prstGeom prst="rect">
                          <a:avLst/>
                        </a:prstGeom>
                      </pic:spPr>
                    </pic:pic>
                  </a:graphicData>
                </a:graphic>
              </wp:anchor>
            </w:drawing>
          </w:r>
        </w:p>
      </w:tc>
      <w:tc>
        <w:tcPr>
          <w:tcW w:w="965" w:type="dxa"/>
          <w:vAlign w:val="center"/>
        </w:tcPr>
        <w:p w14:paraId="1826B7DE" w14:textId="77777777" w:rsidR="00354315" w:rsidRPr="00CE7184" w:rsidRDefault="00354315" w:rsidP="0099475B">
          <w:pPr>
            <w:pStyle w:val="Header"/>
            <w:rPr>
              <w:rFonts w:ascii="Arial Narrow" w:hAnsi="Arial Narrow"/>
              <w:sz w:val="20"/>
              <w:szCs w:val="20"/>
            </w:rPr>
          </w:pPr>
          <w:r w:rsidRPr="00CE7184">
            <w:rPr>
              <w:rFonts w:ascii="Arial Narrow" w:hAnsi="Arial Narrow"/>
              <w:sz w:val="20"/>
              <w:szCs w:val="20"/>
            </w:rPr>
            <w:t>Manual:</w:t>
          </w:r>
        </w:p>
      </w:tc>
      <w:tc>
        <w:tcPr>
          <w:tcW w:w="4291" w:type="dxa"/>
          <w:vAlign w:val="center"/>
        </w:tcPr>
        <w:p w14:paraId="20688423" w14:textId="0E475AB5" w:rsidR="00354315" w:rsidRPr="00024F99" w:rsidRDefault="005C63C0" w:rsidP="0099475B">
          <w:pPr>
            <w:pStyle w:val="Header"/>
            <w:rPr>
              <w:rFonts w:ascii="Arial Narrow" w:hAnsi="Arial Narrow"/>
              <w:szCs w:val="24"/>
            </w:rPr>
          </w:pPr>
          <w:r>
            <w:rPr>
              <w:rFonts w:ascii="Arial Narrow" w:hAnsi="Arial Narrow"/>
              <w:szCs w:val="24"/>
            </w:rPr>
            <w:t>Infection Prevention and Control Manual</w:t>
          </w:r>
        </w:p>
      </w:tc>
      <w:tc>
        <w:tcPr>
          <w:tcW w:w="1019" w:type="dxa"/>
          <w:vAlign w:val="center"/>
        </w:tcPr>
        <w:p w14:paraId="64A1E6F0" w14:textId="77777777" w:rsidR="00354315" w:rsidRPr="00CE7184" w:rsidRDefault="00354315" w:rsidP="0099475B">
          <w:pPr>
            <w:pStyle w:val="Header"/>
            <w:rPr>
              <w:rFonts w:ascii="Arial Narrow" w:hAnsi="Arial Narrow"/>
              <w:sz w:val="20"/>
              <w:szCs w:val="20"/>
            </w:rPr>
          </w:pPr>
          <w:r w:rsidRPr="00CE7184">
            <w:rPr>
              <w:rFonts w:ascii="Arial Narrow" w:hAnsi="Arial Narrow"/>
              <w:sz w:val="20"/>
              <w:szCs w:val="20"/>
            </w:rPr>
            <w:t>Reference:</w:t>
          </w:r>
        </w:p>
      </w:tc>
      <w:tc>
        <w:tcPr>
          <w:tcW w:w="1620" w:type="dxa"/>
          <w:vAlign w:val="center"/>
        </w:tcPr>
        <w:p w14:paraId="3225762E" w14:textId="356CF9F3" w:rsidR="00354315" w:rsidRPr="00024F99" w:rsidRDefault="008E5032" w:rsidP="0099475B">
          <w:pPr>
            <w:pStyle w:val="Header"/>
            <w:jc w:val="center"/>
            <w:rPr>
              <w:rFonts w:ascii="Arial Narrow" w:hAnsi="Arial Narrow"/>
              <w:szCs w:val="24"/>
            </w:rPr>
          </w:pPr>
          <w:r>
            <w:rPr>
              <w:rFonts w:ascii="Arial Narrow" w:hAnsi="Arial Narrow"/>
              <w:szCs w:val="24"/>
            </w:rPr>
            <w:t>IC012300.00</w:t>
          </w:r>
        </w:p>
      </w:tc>
    </w:tr>
    <w:tr w:rsidR="00354315" w:rsidRPr="00CE7184" w14:paraId="3F0C2B7F" w14:textId="77777777" w:rsidTr="0099475B">
      <w:trPr>
        <w:trHeight w:val="454"/>
        <w:tblHeader/>
        <w:jc w:val="center"/>
      </w:trPr>
      <w:tc>
        <w:tcPr>
          <w:tcW w:w="2653" w:type="dxa"/>
          <w:vMerge/>
        </w:tcPr>
        <w:p w14:paraId="708B2495" w14:textId="77777777" w:rsidR="00354315" w:rsidRPr="00CE7184" w:rsidRDefault="00354315" w:rsidP="0099475B">
          <w:pPr>
            <w:pStyle w:val="Header"/>
            <w:rPr>
              <w:rFonts w:ascii="Arial Narrow" w:hAnsi="Arial Narrow"/>
              <w:sz w:val="20"/>
              <w:szCs w:val="20"/>
            </w:rPr>
          </w:pPr>
        </w:p>
      </w:tc>
      <w:tc>
        <w:tcPr>
          <w:tcW w:w="965" w:type="dxa"/>
          <w:vAlign w:val="center"/>
        </w:tcPr>
        <w:p w14:paraId="25075D65" w14:textId="77777777" w:rsidR="00354315" w:rsidRPr="00CE7184" w:rsidRDefault="00354315" w:rsidP="0099475B">
          <w:pPr>
            <w:pStyle w:val="Header"/>
            <w:rPr>
              <w:rFonts w:ascii="Arial Narrow" w:hAnsi="Arial Narrow"/>
              <w:sz w:val="20"/>
              <w:szCs w:val="20"/>
            </w:rPr>
          </w:pPr>
          <w:r w:rsidRPr="00CE7184">
            <w:rPr>
              <w:rFonts w:ascii="Arial Narrow" w:hAnsi="Arial Narrow"/>
              <w:sz w:val="20"/>
              <w:szCs w:val="20"/>
            </w:rPr>
            <w:t>Section:</w:t>
          </w:r>
        </w:p>
      </w:tc>
      <w:tc>
        <w:tcPr>
          <w:tcW w:w="4291" w:type="dxa"/>
          <w:vAlign w:val="center"/>
        </w:tcPr>
        <w:p w14:paraId="2696A982" w14:textId="73F61585" w:rsidR="00354315" w:rsidRPr="00024F99" w:rsidRDefault="005C63C0" w:rsidP="0099475B">
          <w:pPr>
            <w:pStyle w:val="Header"/>
            <w:rPr>
              <w:rFonts w:ascii="Arial Narrow" w:hAnsi="Arial Narrow"/>
              <w:szCs w:val="24"/>
            </w:rPr>
          </w:pPr>
          <w:r>
            <w:rPr>
              <w:rFonts w:ascii="Arial Narrow" w:hAnsi="Arial Narrow"/>
              <w:szCs w:val="24"/>
            </w:rPr>
            <w:t>COVID-19 Safety Plan</w:t>
          </w:r>
        </w:p>
      </w:tc>
      <w:tc>
        <w:tcPr>
          <w:tcW w:w="1019" w:type="dxa"/>
          <w:vAlign w:val="center"/>
        </w:tcPr>
        <w:p w14:paraId="7CF1B471" w14:textId="77777777" w:rsidR="00354315" w:rsidRPr="002F7FAD" w:rsidRDefault="00354315" w:rsidP="0099475B">
          <w:pPr>
            <w:pStyle w:val="Header"/>
            <w:rPr>
              <w:rFonts w:ascii="Arial Narrow" w:hAnsi="Arial Narrow"/>
              <w:sz w:val="20"/>
              <w:szCs w:val="24"/>
            </w:rPr>
          </w:pPr>
          <w:r w:rsidRPr="002F7FAD">
            <w:rPr>
              <w:rFonts w:ascii="Arial Narrow" w:hAnsi="Arial Narrow"/>
              <w:sz w:val="20"/>
              <w:szCs w:val="24"/>
            </w:rPr>
            <w:t>Created:</w:t>
          </w:r>
        </w:p>
      </w:tc>
      <w:tc>
        <w:tcPr>
          <w:tcW w:w="1620" w:type="dxa"/>
          <w:vAlign w:val="center"/>
        </w:tcPr>
        <w:p w14:paraId="5FA4598C" w14:textId="0A94F3F4" w:rsidR="00354315" w:rsidRPr="00024F99" w:rsidRDefault="008E5032" w:rsidP="0099475B">
          <w:pPr>
            <w:pStyle w:val="Header"/>
            <w:jc w:val="center"/>
            <w:rPr>
              <w:rFonts w:ascii="Arial Narrow" w:hAnsi="Arial Narrow"/>
              <w:szCs w:val="24"/>
            </w:rPr>
          </w:pPr>
          <w:r>
            <w:rPr>
              <w:rFonts w:ascii="Arial Narrow" w:hAnsi="Arial Narrow"/>
              <w:szCs w:val="24"/>
            </w:rPr>
            <w:t>June 11, 2021</w:t>
          </w:r>
        </w:p>
      </w:tc>
    </w:tr>
    <w:tr w:rsidR="00354315" w:rsidRPr="00CE7184" w14:paraId="0DD58E96" w14:textId="77777777" w:rsidTr="0099475B">
      <w:trPr>
        <w:trHeight w:val="454"/>
        <w:tblHeader/>
        <w:jc w:val="center"/>
      </w:trPr>
      <w:tc>
        <w:tcPr>
          <w:tcW w:w="2653" w:type="dxa"/>
          <w:vMerge/>
        </w:tcPr>
        <w:p w14:paraId="50ED8698" w14:textId="77777777" w:rsidR="00354315" w:rsidRPr="00CE7184" w:rsidRDefault="00354315" w:rsidP="0099475B">
          <w:pPr>
            <w:pStyle w:val="Header"/>
            <w:rPr>
              <w:rFonts w:ascii="Arial Narrow" w:hAnsi="Arial Narrow"/>
              <w:sz w:val="20"/>
              <w:szCs w:val="20"/>
            </w:rPr>
          </w:pPr>
        </w:p>
      </w:tc>
      <w:tc>
        <w:tcPr>
          <w:tcW w:w="965" w:type="dxa"/>
          <w:vAlign w:val="center"/>
        </w:tcPr>
        <w:p w14:paraId="43515ECB" w14:textId="77777777" w:rsidR="00354315" w:rsidRPr="00CE7184" w:rsidRDefault="00354315" w:rsidP="0099475B">
          <w:pPr>
            <w:pStyle w:val="Header"/>
            <w:rPr>
              <w:rFonts w:ascii="Arial Narrow" w:hAnsi="Arial Narrow"/>
              <w:sz w:val="20"/>
              <w:szCs w:val="20"/>
            </w:rPr>
          </w:pPr>
          <w:r w:rsidRPr="00CE7184">
            <w:rPr>
              <w:rFonts w:ascii="Arial Narrow" w:hAnsi="Arial Narrow"/>
              <w:sz w:val="20"/>
              <w:szCs w:val="20"/>
            </w:rPr>
            <w:t>Subject:</w:t>
          </w:r>
        </w:p>
      </w:tc>
      <w:tc>
        <w:tcPr>
          <w:tcW w:w="4291" w:type="dxa"/>
          <w:vAlign w:val="center"/>
        </w:tcPr>
        <w:p w14:paraId="23AE68F7" w14:textId="0BD407FF" w:rsidR="00354315" w:rsidRPr="00C9443A" w:rsidRDefault="000B63E9" w:rsidP="0099475B">
          <w:pPr>
            <w:pStyle w:val="Header"/>
            <w:rPr>
              <w:rFonts w:ascii="Arial Narrow" w:hAnsi="Arial Narrow"/>
              <w:b/>
              <w:szCs w:val="24"/>
            </w:rPr>
          </w:pPr>
          <w:r>
            <w:rPr>
              <w:rFonts w:ascii="Arial Narrow" w:hAnsi="Arial Narrow"/>
              <w:b/>
              <w:szCs w:val="24"/>
            </w:rPr>
            <w:t>COVID-19 Vaccination Policy</w:t>
          </w:r>
          <w:r w:rsidR="005E331C">
            <w:rPr>
              <w:rFonts w:ascii="Arial Narrow" w:hAnsi="Arial Narrow"/>
              <w:b/>
              <w:szCs w:val="24"/>
            </w:rPr>
            <w:t xml:space="preserve">-Staff, Volunteers, Students, </w:t>
          </w:r>
          <w:r w:rsidR="008E5032">
            <w:rPr>
              <w:rFonts w:ascii="Arial Narrow" w:hAnsi="Arial Narrow"/>
              <w:b/>
              <w:szCs w:val="24"/>
            </w:rPr>
            <w:t>Agency &amp; 3</w:t>
          </w:r>
          <w:r w:rsidR="008E5032" w:rsidRPr="008E5032">
            <w:rPr>
              <w:rFonts w:ascii="Arial Narrow" w:hAnsi="Arial Narrow"/>
              <w:b/>
              <w:szCs w:val="24"/>
              <w:vertAlign w:val="superscript"/>
            </w:rPr>
            <w:t>rd</w:t>
          </w:r>
          <w:r w:rsidR="008E5032">
            <w:rPr>
              <w:rFonts w:ascii="Arial Narrow" w:hAnsi="Arial Narrow"/>
              <w:b/>
              <w:szCs w:val="24"/>
            </w:rPr>
            <w:t xml:space="preserve"> Party </w:t>
          </w:r>
          <w:r w:rsidR="005E331C">
            <w:rPr>
              <w:rFonts w:ascii="Arial Narrow" w:hAnsi="Arial Narrow"/>
              <w:b/>
              <w:szCs w:val="24"/>
            </w:rPr>
            <w:t>Contract Providers</w:t>
          </w:r>
        </w:p>
      </w:tc>
      <w:tc>
        <w:tcPr>
          <w:tcW w:w="1019" w:type="dxa"/>
          <w:vAlign w:val="center"/>
        </w:tcPr>
        <w:p w14:paraId="74FD8FB0" w14:textId="77777777" w:rsidR="00354315" w:rsidRPr="002F7FAD" w:rsidRDefault="00354315" w:rsidP="0099475B">
          <w:pPr>
            <w:pStyle w:val="Header"/>
            <w:rPr>
              <w:rFonts w:ascii="Arial Narrow" w:hAnsi="Arial Narrow"/>
              <w:sz w:val="20"/>
              <w:szCs w:val="24"/>
            </w:rPr>
          </w:pPr>
          <w:r w:rsidRPr="002F7FAD">
            <w:rPr>
              <w:rFonts w:ascii="Arial Narrow" w:hAnsi="Arial Narrow"/>
              <w:sz w:val="20"/>
              <w:szCs w:val="24"/>
            </w:rPr>
            <w:t>Revised:</w:t>
          </w:r>
        </w:p>
      </w:tc>
      <w:tc>
        <w:tcPr>
          <w:tcW w:w="1620" w:type="dxa"/>
          <w:vAlign w:val="center"/>
        </w:tcPr>
        <w:p w14:paraId="3E7E4979" w14:textId="0E363BB4" w:rsidR="00354315" w:rsidRPr="004E5D0A" w:rsidRDefault="008E5032" w:rsidP="0099475B">
          <w:pPr>
            <w:pStyle w:val="Header"/>
            <w:jc w:val="center"/>
            <w:rPr>
              <w:rFonts w:ascii="Arial Narrow" w:hAnsi="Arial Narrow"/>
              <w:szCs w:val="24"/>
            </w:rPr>
          </w:pPr>
          <w:r>
            <w:rPr>
              <w:rFonts w:ascii="Arial Narrow" w:hAnsi="Arial Narrow"/>
              <w:szCs w:val="24"/>
            </w:rPr>
            <w:t>September 1, 2021</w:t>
          </w:r>
        </w:p>
      </w:tc>
    </w:tr>
  </w:tbl>
  <w:p w14:paraId="54CBCBFC" w14:textId="0B1071D0" w:rsidR="00807E8D" w:rsidRDefault="00807E8D" w:rsidP="00814A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40319"/>
    <w:multiLevelType w:val="hybridMultilevel"/>
    <w:tmpl w:val="3C4482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8AE3C5F"/>
    <w:multiLevelType w:val="multilevel"/>
    <w:tmpl w:val="1F0A2DAE"/>
    <w:styleLink w:val="Style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B30D35"/>
    <w:multiLevelType w:val="hybridMultilevel"/>
    <w:tmpl w:val="2E18C0A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4B75DAB"/>
    <w:multiLevelType w:val="hybridMultilevel"/>
    <w:tmpl w:val="7514FB9E"/>
    <w:lvl w:ilvl="0" w:tplc="8B56EB6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820810"/>
    <w:multiLevelType w:val="hybridMultilevel"/>
    <w:tmpl w:val="F8626826"/>
    <w:lvl w:ilvl="0" w:tplc="FFFFFFFF">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7F84C27"/>
    <w:multiLevelType w:val="hybridMultilevel"/>
    <w:tmpl w:val="AA1A4630"/>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 w15:restartNumberingAfterBreak="0">
    <w:nsid w:val="2E04082A"/>
    <w:multiLevelType w:val="hybridMultilevel"/>
    <w:tmpl w:val="E45A0270"/>
    <w:lvl w:ilvl="0" w:tplc="28602F4C">
      <w:start w:val="1"/>
      <w:numFmt w:val="lowerLetter"/>
      <w:lvlText w:val="%1."/>
      <w:lvlJc w:val="left"/>
      <w:pPr>
        <w:ind w:left="1800" w:hanging="360"/>
      </w:p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start w:val="1"/>
      <w:numFmt w:val="lowerRoman"/>
      <w:lvlText w:val="%6."/>
      <w:lvlJc w:val="right"/>
      <w:pPr>
        <w:ind w:left="5400" w:hanging="180"/>
      </w:pPr>
    </w:lvl>
    <w:lvl w:ilvl="6" w:tplc="1009000F">
      <w:start w:val="1"/>
      <w:numFmt w:val="decimal"/>
      <w:lvlText w:val="%7."/>
      <w:lvlJc w:val="left"/>
      <w:pPr>
        <w:ind w:left="6120" w:hanging="360"/>
      </w:pPr>
    </w:lvl>
    <w:lvl w:ilvl="7" w:tplc="10090019">
      <w:start w:val="1"/>
      <w:numFmt w:val="lowerLetter"/>
      <w:lvlText w:val="%8."/>
      <w:lvlJc w:val="left"/>
      <w:pPr>
        <w:ind w:left="6840" w:hanging="360"/>
      </w:pPr>
    </w:lvl>
    <w:lvl w:ilvl="8" w:tplc="1009001B">
      <w:start w:val="1"/>
      <w:numFmt w:val="lowerRoman"/>
      <w:lvlText w:val="%9."/>
      <w:lvlJc w:val="right"/>
      <w:pPr>
        <w:ind w:left="7560" w:hanging="180"/>
      </w:pPr>
    </w:lvl>
  </w:abstractNum>
  <w:abstractNum w:abstractNumId="7" w15:restartNumberingAfterBreak="0">
    <w:nsid w:val="33B7296B"/>
    <w:multiLevelType w:val="hybridMultilevel"/>
    <w:tmpl w:val="9F54C77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80D7772"/>
    <w:multiLevelType w:val="multilevel"/>
    <w:tmpl w:val="E9AAD7D8"/>
    <w:styleLink w:val="PolicyList"/>
    <w:lvl w:ilvl="0">
      <w:start w:val="1"/>
      <w:numFmt w:val="upperLetter"/>
      <w:lvlText w:val="%1)"/>
      <w:lvlJc w:val="left"/>
      <w:pPr>
        <w:ind w:left="360" w:hanging="360"/>
      </w:pPr>
      <w:rPr>
        <w:rFonts w:hint="default"/>
        <w:b/>
      </w:rPr>
    </w:lvl>
    <w:lvl w:ilvl="1">
      <w:start w:val="1"/>
      <w:numFmt w:val="decimal"/>
      <w:lvlText w:val="%2."/>
      <w:lvlJc w:val="left"/>
      <w:pPr>
        <w:ind w:left="1080" w:hanging="360"/>
      </w:pPr>
    </w:lvl>
    <w:lvl w:ilvl="2">
      <w:start w:val="1"/>
      <w:numFmt w:val="lowerLetter"/>
      <w:lvlText w:val="%3."/>
      <w:lvlJc w:val="right"/>
      <w:pPr>
        <w:ind w:left="1620" w:hanging="180"/>
      </w:pPr>
    </w:lvl>
    <w:lvl w:ilvl="3">
      <w:start w:val="1"/>
      <w:numFmt w:val="lowerRoman"/>
      <w:lvlText w:val="%4."/>
      <w:lvlJc w:val="left"/>
      <w:pPr>
        <w:ind w:left="252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07B4668"/>
    <w:multiLevelType w:val="hybridMultilevel"/>
    <w:tmpl w:val="1F2AF070"/>
    <w:lvl w:ilvl="0" w:tplc="8152B83A">
      <w:start w:val="1"/>
      <w:numFmt w:val="upperRoman"/>
      <w:lvlText w:val="%1."/>
      <w:lvlJc w:val="right"/>
      <w:pPr>
        <w:tabs>
          <w:tab w:val="num" w:pos="1620"/>
        </w:tabs>
        <w:ind w:left="1620" w:hanging="180"/>
      </w:pPr>
      <w:rPr>
        <w:rFonts w:hint="default"/>
        <w:b w:val="0"/>
        <w:sz w:val="22"/>
        <w:szCs w:val="22"/>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5E26232C"/>
    <w:multiLevelType w:val="hybridMultilevel"/>
    <w:tmpl w:val="1B1EC1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01E277B"/>
    <w:multiLevelType w:val="hybridMultilevel"/>
    <w:tmpl w:val="E5B6F4B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0A702A4"/>
    <w:multiLevelType w:val="hybridMultilevel"/>
    <w:tmpl w:val="0DAE50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5231E15"/>
    <w:multiLevelType w:val="hybridMultilevel"/>
    <w:tmpl w:val="9B6C13EC"/>
    <w:lvl w:ilvl="0" w:tplc="9730AF1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7A921130"/>
    <w:multiLevelType w:val="hybridMultilevel"/>
    <w:tmpl w:val="251CF158"/>
    <w:lvl w:ilvl="0" w:tplc="10090001">
      <w:start w:val="1"/>
      <w:numFmt w:val="bullet"/>
      <w:lvlText w:val=""/>
      <w:lvlJc w:val="left"/>
      <w:pPr>
        <w:ind w:left="1440" w:hanging="360"/>
      </w:pPr>
      <w:rPr>
        <w:rFonts w:ascii="Symbol" w:hAnsi="Symbol" w:hint="default"/>
      </w:rPr>
    </w:lvl>
    <w:lvl w:ilvl="1" w:tplc="10090019">
      <w:start w:val="1"/>
      <w:numFmt w:val="lowerLetter"/>
      <w:lvlText w:val="%2."/>
      <w:lvlJc w:val="left"/>
      <w:pPr>
        <w:ind w:left="234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15:restartNumberingAfterBreak="0">
    <w:nsid w:val="7C7D2603"/>
    <w:multiLevelType w:val="hybridMultilevel"/>
    <w:tmpl w:val="61742AD2"/>
    <w:lvl w:ilvl="0" w:tplc="0D361CB8">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F070381"/>
    <w:multiLevelType w:val="hybridMultilevel"/>
    <w:tmpl w:val="FB3AA8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8"/>
  </w:num>
  <w:num w:numId="3">
    <w:abstractNumId w:val="11"/>
  </w:num>
  <w:num w:numId="4">
    <w:abstractNumId w:val="2"/>
  </w:num>
  <w:num w:numId="5">
    <w:abstractNumId w:val="14"/>
  </w:num>
  <w:num w:numId="6">
    <w:abstractNumId w:val="3"/>
  </w:num>
  <w:num w:numId="7">
    <w:abstractNumId w:val="4"/>
  </w:num>
  <w:num w:numId="8">
    <w:abstractNumId w:val="7"/>
  </w:num>
  <w:num w:numId="9">
    <w:abstractNumId w:val="9"/>
  </w:num>
  <w:num w:numId="10">
    <w:abstractNumId w:val="15"/>
  </w:num>
  <w:num w:numId="11">
    <w:abstractNumId w:val="12"/>
  </w:num>
  <w:num w:numId="12">
    <w:abstractNumId w:val="10"/>
  </w:num>
  <w:num w:numId="13">
    <w:abstractNumId w:val="0"/>
  </w:num>
  <w:num w:numId="14">
    <w:abstractNumId w:val="1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8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524"/>
    <w:rsid w:val="000060FF"/>
    <w:rsid w:val="00045A8D"/>
    <w:rsid w:val="000B63E9"/>
    <w:rsid w:val="000F0E12"/>
    <w:rsid w:val="00101956"/>
    <w:rsid w:val="00124BC8"/>
    <w:rsid w:val="001A00D0"/>
    <w:rsid w:val="001C2B66"/>
    <w:rsid w:val="001D24E4"/>
    <w:rsid w:val="001D5AEC"/>
    <w:rsid w:val="001F4990"/>
    <w:rsid w:val="001F5A55"/>
    <w:rsid w:val="00213D9A"/>
    <w:rsid w:val="00323A1D"/>
    <w:rsid w:val="00354315"/>
    <w:rsid w:val="003700D4"/>
    <w:rsid w:val="003952A7"/>
    <w:rsid w:val="003B0B32"/>
    <w:rsid w:val="003D25C6"/>
    <w:rsid w:val="00401532"/>
    <w:rsid w:val="004073D8"/>
    <w:rsid w:val="0044778A"/>
    <w:rsid w:val="00487D07"/>
    <w:rsid w:val="004A0684"/>
    <w:rsid w:val="004E5D0A"/>
    <w:rsid w:val="005B493F"/>
    <w:rsid w:val="005C04ED"/>
    <w:rsid w:val="005C63C0"/>
    <w:rsid w:val="005E331C"/>
    <w:rsid w:val="005F4401"/>
    <w:rsid w:val="00605E5A"/>
    <w:rsid w:val="006200C1"/>
    <w:rsid w:val="00621124"/>
    <w:rsid w:val="00644524"/>
    <w:rsid w:val="006769D5"/>
    <w:rsid w:val="006B2EDE"/>
    <w:rsid w:val="006F79F5"/>
    <w:rsid w:val="007315BC"/>
    <w:rsid w:val="00733CA8"/>
    <w:rsid w:val="00784DB1"/>
    <w:rsid w:val="007A7A98"/>
    <w:rsid w:val="007C77BD"/>
    <w:rsid w:val="008008CA"/>
    <w:rsid w:val="00807E8D"/>
    <w:rsid w:val="00814AA8"/>
    <w:rsid w:val="00826C46"/>
    <w:rsid w:val="00855509"/>
    <w:rsid w:val="00895BBC"/>
    <w:rsid w:val="008E5032"/>
    <w:rsid w:val="009307D2"/>
    <w:rsid w:val="009F7DE8"/>
    <w:rsid w:val="00A20C9F"/>
    <w:rsid w:val="00A30FD3"/>
    <w:rsid w:val="00A44194"/>
    <w:rsid w:val="00AA337C"/>
    <w:rsid w:val="00AC3CFA"/>
    <w:rsid w:val="00AD090C"/>
    <w:rsid w:val="00AD34AF"/>
    <w:rsid w:val="00B03C98"/>
    <w:rsid w:val="00B62D40"/>
    <w:rsid w:val="00BE0696"/>
    <w:rsid w:val="00BE1697"/>
    <w:rsid w:val="00C061D5"/>
    <w:rsid w:val="00C54FD9"/>
    <w:rsid w:val="00C56072"/>
    <w:rsid w:val="00C61E8E"/>
    <w:rsid w:val="00CD2DAA"/>
    <w:rsid w:val="00D33EFF"/>
    <w:rsid w:val="00DB05C4"/>
    <w:rsid w:val="00E04D12"/>
    <w:rsid w:val="00E35B6B"/>
    <w:rsid w:val="00E37E1E"/>
    <w:rsid w:val="00E77F7B"/>
    <w:rsid w:val="00E81DE3"/>
    <w:rsid w:val="00EE7CC3"/>
    <w:rsid w:val="00F06B9C"/>
    <w:rsid w:val="00F72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B07D9F"/>
  <w15:docId w15:val="{2C53BF74-901E-4E00-A24F-589986B48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04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44524"/>
    <w:pPr>
      <w:tabs>
        <w:tab w:val="center" w:pos="4680"/>
        <w:tab w:val="right" w:pos="9360"/>
      </w:tabs>
      <w:spacing w:after="0" w:line="240" w:lineRule="auto"/>
    </w:pPr>
  </w:style>
  <w:style w:type="character" w:customStyle="1" w:styleId="HeaderChar">
    <w:name w:val="Header Char"/>
    <w:basedOn w:val="DefaultParagraphFont"/>
    <w:link w:val="Header"/>
    <w:rsid w:val="00644524"/>
  </w:style>
  <w:style w:type="paragraph" w:styleId="Footer">
    <w:name w:val="footer"/>
    <w:basedOn w:val="Normal"/>
    <w:link w:val="FooterChar"/>
    <w:uiPriority w:val="99"/>
    <w:unhideWhenUsed/>
    <w:rsid w:val="006445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524"/>
  </w:style>
  <w:style w:type="table" w:styleId="TableGrid">
    <w:name w:val="Table Grid"/>
    <w:basedOn w:val="TableNormal"/>
    <w:uiPriority w:val="59"/>
    <w:rsid w:val="00644524"/>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4524"/>
    <w:pPr>
      <w:ind w:left="720"/>
      <w:contextualSpacing/>
    </w:pPr>
  </w:style>
  <w:style w:type="numbering" w:customStyle="1" w:styleId="Style1">
    <w:name w:val="Style1"/>
    <w:uiPriority w:val="99"/>
    <w:rsid w:val="001D5AEC"/>
    <w:pPr>
      <w:numPr>
        <w:numId w:val="1"/>
      </w:numPr>
    </w:pPr>
  </w:style>
  <w:style w:type="numbering" w:customStyle="1" w:styleId="PolicyList">
    <w:name w:val="Policy List"/>
    <w:uiPriority w:val="99"/>
    <w:rsid w:val="001D5AEC"/>
    <w:pPr>
      <w:numPr>
        <w:numId w:val="2"/>
      </w:numPr>
    </w:pPr>
  </w:style>
  <w:style w:type="paragraph" w:customStyle="1" w:styleId="DefaultText">
    <w:name w:val="Default Text"/>
    <w:basedOn w:val="Normal"/>
    <w:rsid w:val="004073D8"/>
    <w:pPr>
      <w:overflowPunct w:val="0"/>
      <w:autoSpaceDE w:val="0"/>
      <w:autoSpaceDN w:val="0"/>
      <w:adjustRightInd w:val="0"/>
      <w:spacing w:after="240" w:line="254" w:lineRule="auto"/>
      <w:textAlignment w:val="baseline"/>
    </w:pPr>
    <w:rPr>
      <w:rFonts w:ascii="Garamond" w:eastAsia="Times New Roman" w:hAnsi="Garamond" w:cs="Times New Roman"/>
      <w:sz w:val="20"/>
      <w:szCs w:val="20"/>
    </w:rPr>
  </w:style>
  <w:style w:type="character" w:styleId="Hyperlink">
    <w:name w:val="Hyperlink"/>
    <w:rsid w:val="005F4401"/>
    <w:rPr>
      <w:color w:val="0000FF"/>
      <w:u w:val="single"/>
    </w:rPr>
  </w:style>
  <w:style w:type="paragraph" w:styleId="PlainText">
    <w:name w:val="Plain Text"/>
    <w:basedOn w:val="Normal"/>
    <w:link w:val="PlainTextChar"/>
    <w:rsid w:val="001C2B66"/>
    <w:pPr>
      <w:spacing w:after="0" w:line="240" w:lineRule="auto"/>
    </w:pPr>
    <w:rPr>
      <w:rFonts w:ascii="Courier New" w:eastAsia="Times New Roman" w:hAnsi="Courier New" w:cs="Courier New"/>
      <w:sz w:val="20"/>
      <w:szCs w:val="20"/>
      <w:lang w:val="en-CA"/>
    </w:rPr>
  </w:style>
  <w:style w:type="character" w:customStyle="1" w:styleId="PlainTextChar">
    <w:name w:val="Plain Text Char"/>
    <w:basedOn w:val="DefaultParagraphFont"/>
    <w:link w:val="PlainText"/>
    <w:rsid w:val="001C2B66"/>
    <w:rPr>
      <w:rFonts w:ascii="Courier New" w:eastAsia="Times New Roman" w:hAnsi="Courier New" w:cs="Courier New"/>
      <w:sz w:val="20"/>
      <w:szCs w:val="20"/>
      <w:lang w:val="en-CA"/>
    </w:rPr>
  </w:style>
  <w:style w:type="paragraph" w:styleId="BodyText">
    <w:name w:val="Body Text"/>
    <w:basedOn w:val="Normal"/>
    <w:link w:val="BodyTextChar"/>
    <w:semiHidden/>
    <w:rsid w:val="00AD090C"/>
    <w:pPr>
      <w:spacing w:after="0" w:line="240" w:lineRule="auto"/>
    </w:pPr>
    <w:rPr>
      <w:rFonts w:ascii="Arial Narrow" w:eastAsia="Times New Roman" w:hAnsi="Arial Narrow" w:cs="Times New Roman"/>
      <w:sz w:val="24"/>
      <w:szCs w:val="20"/>
      <w:lang w:val="en-GB"/>
    </w:rPr>
  </w:style>
  <w:style w:type="character" w:customStyle="1" w:styleId="BodyTextChar">
    <w:name w:val="Body Text Char"/>
    <w:basedOn w:val="DefaultParagraphFont"/>
    <w:link w:val="BodyText"/>
    <w:semiHidden/>
    <w:rsid w:val="00AD090C"/>
    <w:rPr>
      <w:rFonts w:ascii="Arial Narrow" w:eastAsia="Times New Roman" w:hAnsi="Arial Narrow"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98690">
      <w:bodyDiv w:val="1"/>
      <w:marLeft w:val="0"/>
      <w:marRight w:val="0"/>
      <w:marTop w:val="0"/>
      <w:marBottom w:val="0"/>
      <w:divBdr>
        <w:top w:val="none" w:sz="0" w:space="0" w:color="auto"/>
        <w:left w:val="none" w:sz="0" w:space="0" w:color="auto"/>
        <w:bottom w:val="none" w:sz="0" w:space="0" w:color="auto"/>
        <w:right w:val="none" w:sz="0" w:space="0" w:color="auto"/>
      </w:divBdr>
    </w:div>
    <w:div w:id="161705333">
      <w:bodyDiv w:val="1"/>
      <w:marLeft w:val="0"/>
      <w:marRight w:val="0"/>
      <w:marTop w:val="0"/>
      <w:marBottom w:val="0"/>
      <w:divBdr>
        <w:top w:val="none" w:sz="0" w:space="0" w:color="auto"/>
        <w:left w:val="none" w:sz="0" w:space="0" w:color="auto"/>
        <w:bottom w:val="none" w:sz="0" w:space="0" w:color="auto"/>
        <w:right w:val="none" w:sz="0" w:space="0" w:color="auto"/>
      </w:divBdr>
    </w:div>
    <w:div w:id="388305137">
      <w:bodyDiv w:val="1"/>
      <w:marLeft w:val="0"/>
      <w:marRight w:val="0"/>
      <w:marTop w:val="0"/>
      <w:marBottom w:val="0"/>
      <w:divBdr>
        <w:top w:val="none" w:sz="0" w:space="0" w:color="auto"/>
        <w:left w:val="none" w:sz="0" w:space="0" w:color="auto"/>
        <w:bottom w:val="none" w:sz="0" w:space="0" w:color="auto"/>
        <w:right w:val="none" w:sz="0" w:space="0" w:color="auto"/>
      </w:divBdr>
    </w:div>
    <w:div w:id="856694136">
      <w:bodyDiv w:val="1"/>
      <w:marLeft w:val="0"/>
      <w:marRight w:val="0"/>
      <w:marTop w:val="0"/>
      <w:marBottom w:val="0"/>
      <w:divBdr>
        <w:top w:val="none" w:sz="0" w:space="0" w:color="auto"/>
        <w:left w:val="none" w:sz="0" w:space="0" w:color="auto"/>
        <w:bottom w:val="none" w:sz="0" w:space="0" w:color="auto"/>
        <w:right w:val="none" w:sz="0" w:space="0" w:color="auto"/>
      </w:divBdr>
    </w:div>
    <w:div w:id="1356342484">
      <w:bodyDiv w:val="1"/>
      <w:marLeft w:val="0"/>
      <w:marRight w:val="0"/>
      <w:marTop w:val="0"/>
      <w:marBottom w:val="0"/>
      <w:divBdr>
        <w:top w:val="none" w:sz="0" w:space="0" w:color="auto"/>
        <w:left w:val="none" w:sz="0" w:space="0" w:color="auto"/>
        <w:bottom w:val="none" w:sz="0" w:space="0" w:color="auto"/>
        <w:right w:val="none" w:sz="0" w:space="0" w:color="auto"/>
      </w:divBdr>
    </w:div>
    <w:div w:id="1628580968">
      <w:bodyDiv w:val="1"/>
      <w:marLeft w:val="0"/>
      <w:marRight w:val="0"/>
      <w:marTop w:val="0"/>
      <w:marBottom w:val="0"/>
      <w:divBdr>
        <w:top w:val="none" w:sz="0" w:space="0" w:color="auto"/>
        <w:left w:val="none" w:sz="0" w:space="0" w:color="auto"/>
        <w:bottom w:val="none" w:sz="0" w:space="0" w:color="auto"/>
        <w:right w:val="none" w:sz="0" w:space="0" w:color="auto"/>
      </w:divBdr>
    </w:div>
    <w:div w:id="1720667178">
      <w:bodyDiv w:val="1"/>
      <w:marLeft w:val="0"/>
      <w:marRight w:val="0"/>
      <w:marTop w:val="0"/>
      <w:marBottom w:val="0"/>
      <w:divBdr>
        <w:top w:val="none" w:sz="0" w:space="0" w:color="auto"/>
        <w:left w:val="none" w:sz="0" w:space="0" w:color="auto"/>
        <w:bottom w:val="none" w:sz="0" w:space="0" w:color="auto"/>
        <w:right w:val="none" w:sz="0" w:space="0" w:color="auto"/>
      </w:divBdr>
    </w:div>
    <w:div w:id="1729264074">
      <w:bodyDiv w:val="1"/>
      <w:marLeft w:val="0"/>
      <w:marRight w:val="0"/>
      <w:marTop w:val="0"/>
      <w:marBottom w:val="0"/>
      <w:divBdr>
        <w:top w:val="none" w:sz="0" w:space="0" w:color="auto"/>
        <w:left w:val="none" w:sz="0" w:space="0" w:color="auto"/>
        <w:bottom w:val="none" w:sz="0" w:space="0" w:color="auto"/>
        <w:right w:val="none" w:sz="0" w:space="0" w:color="auto"/>
      </w:divBdr>
    </w:div>
    <w:div w:id="1746338230">
      <w:bodyDiv w:val="1"/>
      <w:marLeft w:val="0"/>
      <w:marRight w:val="0"/>
      <w:marTop w:val="0"/>
      <w:marBottom w:val="0"/>
      <w:divBdr>
        <w:top w:val="none" w:sz="0" w:space="0" w:color="auto"/>
        <w:left w:val="none" w:sz="0" w:space="0" w:color="auto"/>
        <w:bottom w:val="none" w:sz="0" w:space="0" w:color="auto"/>
        <w:right w:val="none" w:sz="0" w:space="0" w:color="auto"/>
      </w:divBdr>
    </w:div>
    <w:div w:id="2048217078">
      <w:bodyDiv w:val="1"/>
      <w:marLeft w:val="0"/>
      <w:marRight w:val="0"/>
      <w:marTop w:val="0"/>
      <w:marBottom w:val="0"/>
      <w:divBdr>
        <w:top w:val="none" w:sz="0" w:space="0" w:color="auto"/>
        <w:left w:val="none" w:sz="0" w:space="0" w:color="auto"/>
        <w:bottom w:val="none" w:sz="0" w:space="0" w:color="auto"/>
        <w:right w:val="none" w:sz="0" w:space="0" w:color="auto"/>
      </w:divBdr>
    </w:div>
    <w:div w:id="205831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748</Words>
  <Characters>4266</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dc:creator>
  <cp:lastModifiedBy>Elaine Shantz</cp:lastModifiedBy>
  <cp:revision>2</cp:revision>
  <dcterms:created xsi:type="dcterms:W3CDTF">2021-09-16T11:43:00Z</dcterms:created>
  <dcterms:modified xsi:type="dcterms:W3CDTF">2021-09-16T11:43:00Z</dcterms:modified>
</cp:coreProperties>
</file>